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6C40D5A9"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AE289B">
        <w:rPr>
          <w:rFonts w:ascii="Arial" w:hAnsi="Arial" w:cs="Arial"/>
          <w:sz w:val="24"/>
          <w:szCs w:val="28"/>
          <w:lang w:val="en-CA"/>
        </w:rPr>
        <w:t>10</w:t>
      </w:r>
      <w:r w:rsidR="00650C95">
        <w:rPr>
          <w:rFonts w:ascii="Arial" w:hAnsi="Arial" w:cs="Arial"/>
          <w:sz w:val="24"/>
          <w:szCs w:val="28"/>
          <w:lang w:val="en-CA"/>
        </w:rPr>
        <w:t>8</w:t>
      </w:r>
      <w:r w:rsidR="00D80957" w:rsidRPr="008953DE">
        <w:rPr>
          <w:rFonts w:ascii="Arial" w:hAnsi="Arial" w:cs="Arial"/>
          <w:sz w:val="24"/>
          <w:szCs w:val="28"/>
          <w:lang w:val="en-CA"/>
        </w:rPr>
        <w:tab/>
      </w:r>
      <w:r w:rsidR="00F23C1E" w:rsidRPr="00F23C1E">
        <w:rPr>
          <w:rFonts w:ascii="Arial" w:hAnsi="Arial" w:cs="Arial"/>
          <w:sz w:val="24"/>
          <w:szCs w:val="28"/>
          <w:lang w:val="en-CA"/>
        </w:rPr>
        <w:t>R4-</w:t>
      </w:r>
      <w:r w:rsidR="00330ADE">
        <w:rPr>
          <w:rFonts w:ascii="Arial" w:hAnsi="Arial" w:cs="Arial"/>
          <w:sz w:val="24"/>
          <w:szCs w:val="28"/>
          <w:lang w:val="en-CA"/>
        </w:rPr>
        <w:t>2</w:t>
      </w:r>
      <w:r w:rsidR="00764855">
        <w:rPr>
          <w:rFonts w:ascii="Arial" w:hAnsi="Arial" w:cs="Arial"/>
          <w:sz w:val="24"/>
          <w:szCs w:val="28"/>
          <w:lang w:val="en-CA"/>
        </w:rPr>
        <w:t>3</w:t>
      </w:r>
      <w:r w:rsidR="008B3A37">
        <w:rPr>
          <w:rFonts w:ascii="Arial" w:hAnsi="Arial" w:cs="Arial"/>
          <w:sz w:val="24"/>
          <w:szCs w:val="28"/>
          <w:lang w:val="en-CA"/>
        </w:rPr>
        <w:t>13510</w:t>
      </w:r>
    </w:p>
    <w:p w14:paraId="70B2677E" w14:textId="77777777" w:rsidR="000E056E" w:rsidRPr="00BC6F13" w:rsidRDefault="000E056E" w:rsidP="000E056E">
      <w:pPr>
        <w:pStyle w:val="Header"/>
        <w:tabs>
          <w:tab w:val="right" w:pos="9072"/>
        </w:tabs>
        <w:rPr>
          <w:rFonts w:ascii="Arial" w:hAnsi="Arial" w:cs="Arial"/>
          <w:sz w:val="24"/>
          <w:szCs w:val="28"/>
          <w:lang w:val="en-CA"/>
        </w:rPr>
      </w:pPr>
      <w:bookmarkStart w:id="0" w:name="_Hlk488924106"/>
      <w:bookmarkEnd w:id="0"/>
      <w:r w:rsidRPr="00BC6F13">
        <w:rPr>
          <w:rFonts w:ascii="Arial" w:hAnsi="Arial" w:cs="Arial"/>
          <w:sz w:val="24"/>
          <w:szCs w:val="28"/>
          <w:lang w:val="en-CA"/>
        </w:rPr>
        <w:t>Toulouse, France, August 21 – August 25, 2023</w:t>
      </w:r>
    </w:p>
    <w:p w14:paraId="14395BAA" w14:textId="503865AE"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933FCE">
        <w:rPr>
          <w:rFonts w:ascii="Arial" w:hAnsi="Arial" w:cs="Arial"/>
          <w:bCs/>
          <w:sz w:val="22"/>
          <w:szCs w:val="22"/>
          <w:lang w:val="en-US"/>
        </w:rPr>
        <w:t>8</w:t>
      </w:r>
      <w:r w:rsidR="00A413E5" w:rsidRPr="001F47B9">
        <w:rPr>
          <w:rFonts w:ascii="Arial" w:hAnsi="Arial" w:cs="Arial"/>
          <w:bCs/>
          <w:sz w:val="22"/>
          <w:szCs w:val="22"/>
          <w:lang w:val="en-CA"/>
        </w:rPr>
        <w:t>.</w:t>
      </w:r>
      <w:r w:rsidR="00933FCE">
        <w:rPr>
          <w:rFonts w:ascii="Arial" w:hAnsi="Arial" w:cs="Arial"/>
          <w:bCs/>
          <w:sz w:val="22"/>
          <w:szCs w:val="22"/>
          <w:lang w:val="en-CA"/>
        </w:rPr>
        <w:t>2</w:t>
      </w:r>
      <w:r w:rsidR="00DF2AA3">
        <w:rPr>
          <w:rFonts w:ascii="Arial" w:hAnsi="Arial" w:cs="Arial"/>
          <w:bCs/>
          <w:sz w:val="22"/>
          <w:szCs w:val="22"/>
          <w:lang w:val="en-CA"/>
        </w:rPr>
        <w:t>4</w:t>
      </w:r>
      <w:r w:rsidR="00933FCE">
        <w:rPr>
          <w:rFonts w:ascii="Arial" w:hAnsi="Arial" w:cs="Arial"/>
          <w:bCs/>
          <w:sz w:val="22"/>
          <w:szCs w:val="22"/>
          <w:lang w:val="en-CA"/>
        </w:rPr>
        <w:t>.5</w:t>
      </w:r>
      <w:r w:rsidR="00C40CB6">
        <w:rPr>
          <w:rFonts w:ascii="Arial" w:hAnsi="Arial" w:cs="Arial"/>
          <w:sz w:val="22"/>
          <w:szCs w:val="22"/>
          <w:lang w:val="en-US"/>
        </w:rPr>
        <w:tab/>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60D8ED42"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4E67B6">
        <w:rPr>
          <w:rFonts w:ascii="Arial" w:hAnsi="Arial" w:cs="Arial"/>
          <w:sz w:val="22"/>
          <w:szCs w:val="22"/>
          <w:lang w:val="en-CA"/>
        </w:rPr>
        <w:t>Enhanced CHO configurations delay requirements</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62C60D70" w14:textId="4B55F0CF" w:rsidR="00310032" w:rsidRDefault="00EA2AF1" w:rsidP="00BD21C1">
      <w:pPr>
        <w:rPr>
          <w:sz w:val="22"/>
          <w:lang w:val="en-CA"/>
        </w:rPr>
      </w:pPr>
      <w:r>
        <w:rPr>
          <w:sz w:val="22"/>
          <w:lang w:val="en-CA"/>
        </w:rPr>
        <w:t xml:space="preserve">From </w:t>
      </w:r>
      <w:r w:rsidR="00004C4E">
        <w:rPr>
          <w:sz w:val="22"/>
          <w:lang w:val="en-CA"/>
        </w:rPr>
        <w:t>RAN4 </w:t>
      </w:r>
      <w:r w:rsidR="0088095D">
        <w:rPr>
          <w:sz w:val="22"/>
          <w:lang w:val="en-CA"/>
        </w:rPr>
        <w:t>#</w:t>
      </w:r>
      <w:r w:rsidR="00004C4E">
        <w:rPr>
          <w:sz w:val="22"/>
          <w:lang w:val="en-CA"/>
        </w:rPr>
        <w:t>10</w:t>
      </w:r>
      <w:r w:rsidR="00DF2AA3">
        <w:rPr>
          <w:sz w:val="22"/>
          <w:lang w:val="en-CA"/>
        </w:rPr>
        <w:t xml:space="preserve">7 </w:t>
      </w:r>
      <w:r w:rsidR="00004C4E">
        <w:rPr>
          <w:sz w:val="22"/>
          <w:lang w:val="en-CA"/>
        </w:rPr>
        <w:t>meeting</w:t>
      </w:r>
      <w:r w:rsidR="00564018">
        <w:rPr>
          <w:sz w:val="22"/>
          <w:lang w:val="en-CA"/>
        </w:rPr>
        <w:t xml:space="preserve"> Rel-1</w:t>
      </w:r>
      <w:r w:rsidR="00BD21C1">
        <w:rPr>
          <w:sz w:val="22"/>
          <w:lang w:val="en-CA"/>
        </w:rPr>
        <w:t>8</w:t>
      </w:r>
      <w:r w:rsidR="00564018">
        <w:rPr>
          <w:sz w:val="22"/>
          <w:lang w:val="en-CA"/>
        </w:rPr>
        <w:t xml:space="preserve"> </w:t>
      </w:r>
      <w:r w:rsidR="00590B40">
        <w:rPr>
          <w:sz w:val="22"/>
          <w:lang w:val="en-CA"/>
        </w:rPr>
        <w:t xml:space="preserve">enhanced CHO configurations are listed </w:t>
      </w:r>
      <w:proofErr w:type="gramStart"/>
      <w:r w:rsidR="00590B40">
        <w:rPr>
          <w:sz w:val="22"/>
          <w:lang w:val="en-CA"/>
        </w:rPr>
        <w:t>in</w:t>
      </w:r>
      <w:r w:rsidR="00BD21C1">
        <w:rPr>
          <w:sz w:val="22"/>
          <w:lang w:val="en-CA"/>
        </w:rPr>
        <w:t xml:space="preserve"> </w:t>
      </w:r>
      <w:r w:rsidR="004570EE" w:rsidRPr="0057045A">
        <w:rPr>
          <w:sz w:val="22"/>
          <w:lang w:val="en-CA"/>
        </w:rPr>
        <w:t xml:space="preserve"> [</w:t>
      </w:r>
      <w:proofErr w:type="gramEnd"/>
      <w:r w:rsidR="004570EE" w:rsidRPr="0057045A">
        <w:rPr>
          <w:sz w:val="22"/>
          <w:lang w:val="en-CA"/>
        </w:rPr>
        <w:t>1]</w:t>
      </w:r>
      <w:r w:rsidR="00310032">
        <w:rPr>
          <w:sz w:val="22"/>
          <w:lang w:val="en-CA"/>
        </w:rPr>
        <w:t xml:space="preserve"> </w:t>
      </w:r>
      <w:r w:rsidR="00BD21C1">
        <w:rPr>
          <w:sz w:val="22"/>
          <w:lang w:val="en-CA"/>
        </w:rPr>
        <w:t xml:space="preserve">. </w:t>
      </w:r>
      <w:r w:rsidR="00310032">
        <w:rPr>
          <w:sz w:val="22"/>
          <w:lang w:val="en-CA"/>
        </w:rPr>
        <w:t xml:space="preserve">In this paper we provide our view on certain open </w:t>
      </w:r>
      <w:r w:rsidR="00742EA1">
        <w:rPr>
          <w:sz w:val="22"/>
          <w:lang w:val="en-CA"/>
        </w:rPr>
        <w:t>issues.</w:t>
      </w:r>
    </w:p>
    <w:p w14:paraId="42EBDF56" w14:textId="6372663B" w:rsidR="00A23CD4" w:rsidRPr="00A23CD4" w:rsidRDefault="00A23CD4" w:rsidP="00A23CD4">
      <w:pPr>
        <w:spacing w:after="120"/>
        <w:rPr>
          <w:color w:val="000000" w:themeColor="text1"/>
          <w:lang w:val="en-US"/>
        </w:rPr>
      </w:pPr>
      <w:r w:rsidRPr="00A23CD4">
        <w:rPr>
          <w:color w:val="000000" w:themeColor="text1"/>
          <w:lang w:val="en-US"/>
        </w:rPr>
        <w:t>Background:</w:t>
      </w:r>
      <w:r w:rsidR="00EB1193">
        <w:rPr>
          <w:color w:val="000000" w:themeColor="text1"/>
          <w:lang w:val="en-US"/>
        </w:rPr>
        <w:t xml:space="preserve"> WID</w:t>
      </w:r>
      <w:r w:rsidRPr="00A23CD4">
        <w:rPr>
          <w:color w:val="000000" w:themeColor="text1"/>
          <w:lang w:val="en-US"/>
        </w:rPr>
        <w:t xml:space="preserve"> obj</w:t>
      </w:r>
      <w:r>
        <w:rPr>
          <w:color w:val="000000" w:themeColor="text1"/>
          <w:lang w:val="en-US"/>
        </w:rPr>
        <w:t>ective</w:t>
      </w:r>
      <w:r w:rsidRPr="00A23CD4">
        <w:rPr>
          <w:color w:val="000000" w:themeColor="text1"/>
          <w:lang w:val="en-US"/>
        </w:rPr>
        <w:t xml:space="preserve"> #</w:t>
      </w:r>
      <w:proofErr w:type="gramStart"/>
      <w:r w:rsidRPr="00A23CD4">
        <w:rPr>
          <w:color w:val="000000" w:themeColor="text1"/>
          <w:lang w:val="en-US"/>
        </w:rPr>
        <w:t xml:space="preserve">3 </w:t>
      </w:r>
      <w:r w:rsidR="00632A5A">
        <w:rPr>
          <w:color w:val="000000" w:themeColor="text1"/>
          <w:lang w:val="en-US"/>
        </w:rPr>
        <w:t>,</w:t>
      </w:r>
      <w:proofErr w:type="gramEnd"/>
      <w:r w:rsidRPr="00A23CD4">
        <w:rPr>
          <w:color w:val="000000" w:themeColor="text1"/>
          <w:lang w:val="en-US"/>
        </w:rPr>
        <w:t>#</w:t>
      </w:r>
      <w:r w:rsidR="00632A5A">
        <w:rPr>
          <w:color w:val="000000" w:themeColor="text1"/>
          <w:lang w:val="en-US"/>
        </w:rPr>
        <w:t>4 and #5</w:t>
      </w:r>
      <w:r w:rsidRPr="00A23CD4">
        <w:rPr>
          <w:color w:val="000000" w:themeColor="text1"/>
          <w:lang w:val="en-US"/>
        </w:rPr>
        <w:t xml:space="preserve"> for information:</w:t>
      </w:r>
    </w:p>
    <w:p w14:paraId="6DE3C8D8" w14:textId="77777777" w:rsidR="00A23CD4" w:rsidRPr="00820717" w:rsidRDefault="00A23CD4" w:rsidP="00A23CD4">
      <w:pPr>
        <w:numPr>
          <w:ilvl w:val="0"/>
          <w:numId w:val="24"/>
        </w:numPr>
        <w:overflowPunct w:val="0"/>
        <w:autoSpaceDE w:val="0"/>
        <w:autoSpaceDN w:val="0"/>
        <w:adjustRightInd w:val="0"/>
        <w:ind w:left="2064"/>
        <w:textAlignment w:val="baseline"/>
        <w:rPr>
          <w:rFonts w:eastAsia="PMingLiU"/>
          <w:bCs/>
          <w:i/>
          <w:iCs/>
          <w:color w:val="0070C0"/>
          <w:lang w:val="en-US" w:eastAsia="en-GB"/>
        </w:rPr>
      </w:pPr>
      <w:r w:rsidRPr="00820717">
        <w:rPr>
          <w:rFonts w:eastAsia="PMingLiU"/>
          <w:bCs/>
          <w:i/>
          <w:iCs/>
          <w:color w:val="0070C0"/>
          <w:lang w:val="en-US" w:eastAsia="en-GB"/>
        </w:rPr>
        <w:t>For CHO including target MCG and target SCG in NR-DC [RAN3]:</w:t>
      </w:r>
    </w:p>
    <w:p w14:paraId="569D082B" w14:textId="77777777" w:rsidR="00A23CD4" w:rsidRPr="00820717" w:rsidRDefault="00A23CD4" w:rsidP="00A23CD4">
      <w:pPr>
        <w:numPr>
          <w:ilvl w:val="0"/>
          <w:numId w:val="23"/>
        </w:numPr>
        <w:overflowPunct w:val="0"/>
        <w:autoSpaceDE w:val="0"/>
        <w:autoSpaceDN w:val="0"/>
        <w:adjustRightInd w:val="0"/>
        <w:ind w:left="2484"/>
        <w:textAlignment w:val="baseline"/>
        <w:rPr>
          <w:rFonts w:eastAsia="PMingLiU"/>
          <w:bCs/>
          <w:i/>
          <w:iCs/>
          <w:color w:val="0070C0"/>
          <w:lang w:val="en-US" w:eastAsia="en-GB"/>
        </w:rPr>
      </w:pPr>
      <w:r w:rsidRPr="00820717">
        <w:rPr>
          <w:rFonts w:eastAsia="PMingLiU"/>
          <w:bCs/>
          <w:i/>
          <w:iCs/>
          <w:color w:val="0070C0"/>
          <w:lang w:val="en-US" w:eastAsia="en-GB"/>
        </w:rPr>
        <w:t>to specify data forwarding optimizations; and</w:t>
      </w:r>
    </w:p>
    <w:p w14:paraId="614F43A5" w14:textId="77777777" w:rsidR="00A23CD4" w:rsidRPr="00820717" w:rsidRDefault="00A23CD4" w:rsidP="00A23CD4">
      <w:pPr>
        <w:numPr>
          <w:ilvl w:val="0"/>
          <w:numId w:val="23"/>
        </w:numPr>
        <w:overflowPunct w:val="0"/>
        <w:autoSpaceDE w:val="0"/>
        <w:autoSpaceDN w:val="0"/>
        <w:adjustRightInd w:val="0"/>
        <w:ind w:left="2484"/>
        <w:textAlignment w:val="baseline"/>
        <w:rPr>
          <w:rFonts w:eastAsia="PMingLiU"/>
          <w:bCs/>
          <w:i/>
          <w:iCs/>
          <w:color w:val="0070C0"/>
          <w:lang w:val="en-US" w:eastAsia="en-GB"/>
        </w:rPr>
      </w:pPr>
      <w:r w:rsidRPr="00820717">
        <w:rPr>
          <w:rFonts w:eastAsia="PMingLiU"/>
          <w:bCs/>
          <w:i/>
          <w:iCs/>
          <w:color w:val="0070C0"/>
          <w:lang w:val="en-US" w:eastAsia="en-GB"/>
        </w:rPr>
        <w:t xml:space="preserve">to specify, if needed, a solution to avoid unnecessary signaling exchange between source MN and target SN. </w:t>
      </w:r>
    </w:p>
    <w:p w14:paraId="38E2EB9B" w14:textId="77777777" w:rsidR="00A23CD4" w:rsidRPr="00820717" w:rsidRDefault="00A23CD4" w:rsidP="00A23CD4">
      <w:pPr>
        <w:numPr>
          <w:ilvl w:val="0"/>
          <w:numId w:val="24"/>
        </w:numPr>
        <w:overflowPunct w:val="0"/>
        <w:autoSpaceDE w:val="0"/>
        <w:autoSpaceDN w:val="0"/>
        <w:adjustRightInd w:val="0"/>
        <w:ind w:left="2064"/>
        <w:textAlignment w:val="baseline"/>
        <w:rPr>
          <w:rFonts w:eastAsia="PMingLiU"/>
          <w:bCs/>
          <w:i/>
          <w:iCs/>
          <w:color w:val="0070C0"/>
          <w:lang w:val="en-US" w:eastAsia="en-GB"/>
        </w:rPr>
      </w:pPr>
      <w:r w:rsidRPr="00820717">
        <w:rPr>
          <w:rFonts w:eastAsia="PMingLiU"/>
          <w:bCs/>
          <w:i/>
          <w:iCs/>
          <w:color w:val="0070C0"/>
          <w:lang w:val="en-US" w:eastAsia="en-GB"/>
        </w:rPr>
        <w:t xml:space="preserve">To specify </w:t>
      </w:r>
      <w:bookmarkStart w:id="3" w:name="_Hlk127367451"/>
      <w:r w:rsidRPr="00820717">
        <w:rPr>
          <w:rFonts w:eastAsia="PMingLiU"/>
          <w:bCs/>
          <w:i/>
          <w:iCs/>
          <w:color w:val="0070C0"/>
          <w:lang w:val="en-US" w:eastAsia="en-GB"/>
        </w:rPr>
        <w:t>CHO including target MCG and candidate SCGs for CPC/CPA</w:t>
      </w:r>
      <w:bookmarkEnd w:id="3"/>
      <w:r w:rsidRPr="00820717">
        <w:rPr>
          <w:rFonts w:eastAsia="PMingLiU"/>
          <w:bCs/>
          <w:i/>
          <w:iCs/>
          <w:color w:val="0070C0"/>
          <w:lang w:val="en-US" w:eastAsia="en-GB"/>
        </w:rPr>
        <w:t xml:space="preserve"> in NR-DC [RAN3, RAN2]</w:t>
      </w:r>
    </w:p>
    <w:p w14:paraId="275FC57F" w14:textId="77777777" w:rsidR="008D52EB" w:rsidRDefault="00A23CD4" w:rsidP="008D52EB">
      <w:pPr>
        <w:numPr>
          <w:ilvl w:val="0"/>
          <w:numId w:val="23"/>
        </w:numPr>
        <w:overflowPunct w:val="0"/>
        <w:autoSpaceDE w:val="0"/>
        <w:autoSpaceDN w:val="0"/>
        <w:adjustRightInd w:val="0"/>
        <w:ind w:left="2484"/>
        <w:textAlignment w:val="baseline"/>
        <w:rPr>
          <w:rFonts w:eastAsia="PMingLiU"/>
          <w:bCs/>
          <w:lang w:val="en-US" w:eastAsia="en-GB"/>
        </w:rPr>
      </w:pPr>
      <w:r w:rsidRPr="00820717">
        <w:rPr>
          <w:rFonts w:eastAsia="PMingLiU"/>
          <w:bCs/>
          <w:i/>
          <w:iCs/>
          <w:color w:val="0070C0"/>
          <w:lang w:val="en-US" w:eastAsia="en-GB"/>
        </w:rPr>
        <w:t>CHO including target MCG and target SCG is used as the baseline</w:t>
      </w:r>
    </w:p>
    <w:p w14:paraId="4CF99C25" w14:textId="464C6330" w:rsidR="008D52EB" w:rsidRPr="00632A5A" w:rsidRDefault="008D52EB" w:rsidP="00632A5A">
      <w:pPr>
        <w:numPr>
          <w:ilvl w:val="0"/>
          <w:numId w:val="24"/>
        </w:numPr>
        <w:overflowPunct w:val="0"/>
        <w:autoSpaceDE w:val="0"/>
        <w:autoSpaceDN w:val="0"/>
        <w:adjustRightInd w:val="0"/>
        <w:ind w:left="2064"/>
        <w:textAlignment w:val="baseline"/>
        <w:rPr>
          <w:rFonts w:eastAsia="PMingLiU"/>
          <w:bCs/>
          <w:i/>
          <w:iCs/>
          <w:color w:val="0070C0"/>
          <w:lang w:val="en-US" w:eastAsia="en-GB"/>
        </w:rPr>
      </w:pPr>
      <w:r w:rsidRPr="00632A5A">
        <w:rPr>
          <w:rFonts w:eastAsia="PMingLiU"/>
          <w:bCs/>
          <w:i/>
          <w:iCs/>
          <w:color w:val="0070C0"/>
          <w:lang w:val="en-US" w:eastAsia="en-GB"/>
        </w:rPr>
        <w:t>To specify RRM core requirements for the following, as necessary [RAN4]:</w:t>
      </w:r>
    </w:p>
    <w:p w14:paraId="1EE81627" w14:textId="77777777" w:rsidR="008D52EB" w:rsidRPr="00632A5A" w:rsidRDefault="008D52EB" w:rsidP="00632A5A">
      <w:pPr>
        <w:numPr>
          <w:ilvl w:val="0"/>
          <w:numId w:val="23"/>
        </w:numPr>
        <w:overflowPunct w:val="0"/>
        <w:autoSpaceDE w:val="0"/>
        <w:autoSpaceDN w:val="0"/>
        <w:adjustRightInd w:val="0"/>
        <w:ind w:left="2484"/>
        <w:textAlignment w:val="baseline"/>
        <w:rPr>
          <w:rFonts w:eastAsia="PMingLiU"/>
          <w:bCs/>
          <w:i/>
          <w:iCs/>
          <w:color w:val="0070C0"/>
          <w:lang w:val="en-US" w:eastAsia="en-GB"/>
        </w:rPr>
      </w:pPr>
      <w:r w:rsidRPr="00632A5A">
        <w:rPr>
          <w:rFonts w:eastAsia="PMingLiU"/>
          <w:bCs/>
          <w:i/>
          <w:iCs/>
          <w:color w:val="0070C0"/>
          <w:lang w:val="en-US" w:eastAsia="en-GB"/>
        </w:rPr>
        <w:t>L1/L2-based inter-cell mobility</w:t>
      </w:r>
    </w:p>
    <w:p w14:paraId="48A6A06C" w14:textId="77777777" w:rsidR="008D52EB" w:rsidRPr="00632A5A" w:rsidRDefault="008D52EB" w:rsidP="00632A5A">
      <w:pPr>
        <w:numPr>
          <w:ilvl w:val="0"/>
          <w:numId w:val="23"/>
        </w:numPr>
        <w:overflowPunct w:val="0"/>
        <w:autoSpaceDE w:val="0"/>
        <w:autoSpaceDN w:val="0"/>
        <w:adjustRightInd w:val="0"/>
        <w:ind w:left="2484"/>
        <w:textAlignment w:val="baseline"/>
        <w:rPr>
          <w:rFonts w:eastAsia="PMingLiU"/>
          <w:bCs/>
          <w:i/>
          <w:iCs/>
          <w:color w:val="0070C0"/>
          <w:lang w:val="en-US" w:eastAsia="en-GB"/>
        </w:rPr>
      </w:pPr>
      <w:r w:rsidRPr="00632A5A">
        <w:rPr>
          <w:rFonts w:eastAsia="PMingLiU"/>
          <w:bCs/>
          <w:i/>
          <w:iCs/>
          <w:color w:val="0070C0"/>
          <w:lang w:val="en-US" w:eastAsia="en-GB"/>
        </w:rPr>
        <w:t>Enhanced CHO configurations addressed by this WI</w:t>
      </w:r>
    </w:p>
    <w:p w14:paraId="47C07EA5" w14:textId="22BDBF51" w:rsidR="00E27E1D" w:rsidRDefault="00515947" w:rsidP="00E27E1D">
      <w:pPr>
        <w:pStyle w:val="Heading1"/>
        <w:ind w:left="431" w:hanging="431"/>
        <w:rPr>
          <w:szCs w:val="36"/>
          <w:lang w:val="en-CA"/>
        </w:rPr>
      </w:pPr>
      <w:r w:rsidRPr="00E27E1D">
        <w:rPr>
          <w:szCs w:val="36"/>
          <w:lang w:val="en-CA"/>
        </w:rPr>
        <w:t>Discussion</w:t>
      </w:r>
    </w:p>
    <w:p w14:paraId="7210862D" w14:textId="5909CBBC" w:rsidR="003F3D45" w:rsidRDefault="003F3D45" w:rsidP="003F3D45">
      <w:pPr>
        <w:pStyle w:val="Heading3"/>
        <w:numPr>
          <w:ilvl w:val="0"/>
          <w:numId w:val="0"/>
        </w:numPr>
        <w:rPr>
          <w:lang w:val="en-US"/>
        </w:rPr>
      </w:pPr>
      <w:r>
        <w:t>2.</w:t>
      </w:r>
      <w:r w:rsidR="00991755">
        <w:t>1</w:t>
      </w:r>
      <w:r>
        <w:t xml:space="preserve"> </w:t>
      </w:r>
      <w:r w:rsidRPr="00CC4FEC">
        <w:rPr>
          <w:lang w:val="en-US"/>
        </w:rPr>
        <w:t>CHO including target MCG and candidate SCG for CPC/CPA in NR-DC (obj. 4)</w:t>
      </w:r>
    </w:p>
    <w:p w14:paraId="7AA05200" w14:textId="64F4FD47" w:rsidR="00991755" w:rsidRDefault="00991755" w:rsidP="00991755">
      <w:pPr>
        <w:rPr>
          <w:lang w:val="en-US"/>
        </w:rPr>
      </w:pPr>
      <w:r>
        <w:rPr>
          <w:lang w:val="en-US"/>
        </w:rPr>
        <w:t>There are several agreements reached during RAN2 #12</w:t>
      </w:r>
      <w:r w:rsidR="00C825D3">
        <w:rPr>
          <w:lang w:val="en-US"/>
        </w:rPr>
        <w:t>2</w:t>
      </w:r>
      <w:r>
        <w:rPr>
          <w:lang w:val="en-US"/>
        </w:rPr>
        <w:t xml:space="preserve"> meeting can have impact and </w:t>
      </w:r>
      <w:r w:rsidR="00F82F40">
        <w:rPr>
          <w:lang w:val="en-US"/>
        </w:rPr>
        <w:t xml:space="preserve">clarify </w:t>
      </w:r>
      <w:proofErr w:type="spellStart"/>
      <w:r w:rsidR="00F82F40">
        <w:rPr>
          <w:lang w:val="en-US"/>
        </w:rPr>
        <w:t>ambiguios</w:t>
      </w:r>
      <w:proofErr w:type="spellEnd"/>
      <w:r w:rsidR="00F82F40">
        <w:rPr>
          <w:lang w:val="en-US"/>
        </w:rPr>
        <w:t xml:space="preserve"> scenarios</w:t>
      </w:r>
      <w:r>
        <w:rPr>
          <w:lang w:val="en-US"/>
        </w:rPr>
        <w:t xml:space="preserve"> for the requirement setting for </w:t>
      </w:r>
      <w:r w:rsidR="00381E1A">
        <w:rPr>
          <w:lang w:val="en-US"/>
        </w:rPr>
        <w:t>CHO including target MCG and candidate SCG for CPAC in NR-DC. Here we list the agreements and will explain the relations to certain requirement clarification.</w:t>
      </w:r>
    </w:p>
    <w:tbl>
      <w:tblPr>
        <w:tblStyle w:val="TableGrid"/>
        <w:tblW w:w="0" w:type="auto"/>
        <w:tblLook w:val="04A0" w:firstRow="1" w:lastRow="0" w:firstColumn="1" w:lastColumn="0" w:noHBand="0" w:noVBand="1"/>
      </w:tblPr>
      <w:tblGrid>
        <w:gridCol w:w="9629"/>
      </w:tblGrid>
      <w:tr w:rsidR="001541CA" w14:paraId="23E0A6EE" w14:textId="77777777" w:rsidTr="001541CA">
        <w:tc>
          <w:tcPr>
            <w:tcW w:w="9629" w:type="dxa"/>
          </w:tcPr>
          <w:p w14:paraId="2D1F61CF" w14:textId="30B03A5F" w:rsidR="001541CA" w:rsidRPr="00AB0CC3" w:rsidRDefault="001541CA" w:rsidP="0098297D">
            <w:pPr>
              <w:pStyle w:val="Agreement"/>
              <w:numPr>
                <w:ilvl w:val="0"/>
                <w:numId w:val="0"/>
              </w:numPr>
              <w:rPr>
                <w:lang w:val="en-CA"/>
              </w:rPr>
            </w:pPr>
            <w:r w:rsidRPr="00AB0CC3">
              <w:rPr>
                <w:rFonts w:ascii="Times New Roman" w:eastAsia="SimSun" w:hAnsi="Times New Roman"/>
                <w:b w:val="0"/>
                <w:szCs w:val="20"/>
                <w:lang w:val="en-CA" w:eastAsia="en-US"/>
              </w:rPr>
              <w:t xml:space="preserve">During RAN2 #121 bis meeting, the agreements were </w:t>
            </w:r>
            <w:proofErr w:type="gramStart"/>
            <w:r w:rsidRPr="00AB0CC3">
              <w:rPr>
                <w:rFonts w:ascii="Times New Roman" w:eastAsia="SimSun" w:hAnsi="Times New Roman"/>
                <w:b w:val="0"/>
                <w:szCs w:val="20"/>
                <w:lang w:val="en-CA" w:eastAsia="en-US"/>
              </w:rPr>
              <w:t>reached</w:t>
            </w:r>
            <w:proofErr w:type="gramEnd"/>
          </w:p>
          <w:p w14:paraId="27F81CDD" w14:textId="77777777" w:rsidR="001541CA" w:rsidRPr="0019302D" w:rsidRDefault="001541CA" w:rsidP="001541CA">
            <w:pPr>
              <w:pStyle w:val="Agreement"/>
              <w:tabs>
                <w:tab w:val="clear" w:pos="1496"/>
                <w:tab w:val="clear" w:pos="6201"/>
              </w:tabs>
              <w:ind w:left="1619"/>
              <w:rPr>
                <w:lang w:val="en-US"/>
              </w:rPr>
            </w:pPr>
            <w:r w:rsidRPr="00C51D70">
              <w:rPr>
                <w:lang w:val="en-US"/>
              </w:rPr>
              <w:t xml:space="preserve">The CHO execution conditions (for candidate </w:t>
            </w:r>
            <w:proofErr w:type="spellStart"/>
            <w:r w:rsidRPr="00C51D70">
              <w:rPr>
                <w:lang w:val="en-US"/>
              </w:rPr>
              <w:t>PCells</w:t>
            </w:r>
            <w:proofErr w:type="spellEnd"/>
            <w:proofErr w:type="gramStart"/>
            <w:r w:rsidRPr="00C51D70">
              <w:rPr>
                <w:lang w:val="en-US"/>
              </w:rPr>
              <w:t>)</w:t>
            </w:r>
            <w:proofErr w:type="gramEnd"/>
            <w:r w:rsidRPr="00C51D70">
              <w:rPr>
                <w:lang w:val="en-US"/>
              </w:rPr>
              <w:t xml:space="preserve"> and CPA/CPC execution conditions (for candidate </w:t>
            </w:r>
            <w:proofErr w:type="spellStart"/>
            <w:r w:rsidRPr="00C51D70">
              <w:rPr>
                <w:lang w:val="en-US"/>
              </w:rPr>
              <w:t>PSCells</w:t>
            </w:r>
            <w:proofErr w:type="spellEnd"/>
            <w:r w:rsidRPr="00C51D70">
              <w:rPr>
                <w:lang w:val="en-US"/>
              </w:rPr>
              <w:t xml:space="preserve">) are provided based on the source </w:t>
            </w:r>
            <w:proofErr w:type="spellStart"/>
            <w:r w:rsidRPr="00C51D70">
              <w:rPr>
                <w:lang w:val="en-US"/>
              </w:rPr>
              <w:t>MeasConfig</w:t>
            </w:r>
            <w:proofErr w:type="spellEnd"/>
            <w:r w:rsidRPr="00C51D70">
              <w:rPr>
                <w:lang w:val="en-US"/>
              </w:rPr>
              <w:t>.</w:t>
            </w:r>
          </w:p>
          <w:p w14:paraId="74781BE1" w14:textId="77777777" w:rsidR="001541CA" w:rsidRPr="0019302D" w:rsidRDefault="001541CA" w:rsidP="001541CA">
            <w:pPr>
              <w:pStyle w:val="Agreement"/>
              <w:tabs>
                <w:tab w:val="clear" w:pos="1496"/>
                <w:tab w:val="clear" w:pos="6201"/>
              </w:tabs>
              <w:ind w:left="1619"/>
              <w:rPr>
                <w:lang w:val="en-US"/>
              </w:rPr>
            </w:pPr>
            <w:r w:rsidRPr="00C51D70">
              <w:rPr>
                <w:lang w:val="en-US"/>
              </w:rPr>
              <w:t xml:space="preserve">For CHO execution conditions, the source MN determines the execution conditions on candidate </w:t>
            </w:r>
            <w:proofErr w:type="spellStart"/>
            <w:r w:rsidRPr="00C51D70">
              <w:rPr>
                <w:lang w:val="en-US"/>
              </w:rPr>
              <w:t>PCells</w:t>
            </w:r>
            <w:proofErr w:type="spellEnd"/>
            <w:r w:rsidRPr="00C51D70">
              <w:rPr>
                <w:lang w:val="en-US"/>
              </w:rPr>
              <w:t xml:space="preserve">, based on the source MCG </w:t>
            </w:r>
            <w:proofErr w:type="spellStart"/>
            <w:r w:rsidRPr="00C51D70">
              <w:rPr>
                <w:lang w:val="en-US"/>
              </w:rPr>
              <w:t>MeasConfig</w:t>
            </w:r>
            <w:proofErr w:type="spellEnd"/>
            <w:r w:rsidRPr="00C51D70">
              <w:rPr>
                <w:lang w:val="en-US"/>
              </w:rPr>
              <w:t>.</w:t>
            </w:r>
          </w:p>
          <w:p w14:paraId="3ED27F86" w14:textId="77777777" w:rsidR="001541CA" w:rsidRPr="0019302D" w:rsidRDefault="001541CA" w:rsidP="001541CA">
            <w:pPr>
              <w:pStyle w:val="Agreement"/>
              <w:tabs>
                <w:tab w:val="clear" w:pos="1496"/>
                <w:tab w:val="clear" w:pos="6201"/>
              </w:tabs>
              <w:ind w:left="1619"/>
              <w:rPr>
                <w:lang w:val="en-US"/>
              </w:rPr>
            </w:pPr>
            <w:r w:rsidRPr="00C51D70">
              <w:rPr>
                <w:lang w:val="en-US"/>
              </w:rPr>
              <w:t xml:space="preserve">For CPA/CPC execution conditions, the candidate MN determines the </w:t>
            </w:r>
            <w:r>
              <w:rPr>
                <w:lang w:val="en-US"/>
              </w:rPr>
              <w:t xml:space="preserve">parameters of the </w:t>
            </w:r>
            <w:r w:rsidRPr="00C51D70">
              <w:rPr>
                <w:lang w:val="en-US"/>
              </w:rPr>
              <w:t xml:space="preserve">execution conditions for candidate </w:t>
            </w:r>
            <w:proofErr w:type="spellStart"/>
            <w:r w:rsidRPr="00C51D70">
              <w:rPr>
                <w:lang w:val="en-US"/>
              </w:rPr>
              <w:t>PSCells</w:t>
            </w:r>
            <w:proofErr w:type="spellEnd"/>
            <w:r w:rsidRPr="00C51D70">
              <w:rPr>
                <w:lang w:val="en-US"/>
              </w:rPr>
              <w:t xml:space="preserve"> (</w:t>
            </w:r>
            <w:proofErr w:type="gramStart"/>
            <w:r w:rsidRPr="00C51D70">
              <w:rPr>
                <w:lang w:val="en-US"/>
              </w:rPr>
              <w:t>e.g.</w:t>
            </w:r>
            <w:proofErr w:type="gramEnd"/>
            <w:r w:rsidRPr="00C51D70">
              <w:rPr>
                <w:lang w:val="en-US"/>
              </w:rPr>
              <w:t xml:space="preserve"> event A4 threshold).</w:t>
            </w:r>
          </w:p>
          <w:p w14:paraId="2C730A07" w14:textId="77777777" w:rsidR="001541CA" w:rsidRPr="0019302D" w:rsidRDefault="001541CA" w:rsidP="001541CA">
            <w:pPr>
              <w:pStyle w:val="Agreement"/>
              <w:tabs>
                <w:tab w:val="clear" w:pos="1496"/>
                <w:tab w:val="clear" w:pos="6201"/>
              </w:tabs>
              <w:ind w:left="1619"/>
              <w:rPr>
                <w:lang w:val="en-US"/>
              </w:rPr>
            </w:pPr>
            <w:r w:rsidRPr="00C51D70">
              <w:rPr>
                <w:lang w:val="en-US"/>
              </w:rPr>
              <w:t xml:space="preserve">The candidate MN informs the source MN about the prepared candidate </w:t>
            </w:r>
            <w:proofErr w:type="spellStart"/>
            <w:r w:rsidRPr="00C51D70">
              <w:rPr>
                <w:lang w:val="en-US"/>
              </w:rPr>
              <w:t>PSCells</w:t>
            </w:r>
            <w:proofErr w:type="spellEnd"/>
            <w:r w:rsidRPr="00C51D70">
              <w:rPr>
                <w:lang w:val="en-US"/>
              </w:rPr>
              <w:t xml:space="preserve"> and </w:t>
            </w:r>
            <w:r>
              <w:rPr>
                <w:lang w:val="en-US"/>
              </w:rPr>
              <w:t xml:space="preserve">parameters of the </w:t>
            </w:r>
            <w:r w:rsidRPr="00C51D70">
              <w:rPr>
                <w:lang w:val="en-US"/>
              </w:rPr>
              <w:t>associated executio</w:t>
            </w:r>
            <w:r>
              <w:rPr>
                <w:lang w:val="en-US"/>
              </w:rPr>
              <w:t>n</w:t>
            </w:r>
            <w:r w:rsidRPr="00C51D70">
              <w:rPr>
                <w:lang w:val="en-US"/>
              </w:rPr>
              <w:t xml:space="preserve"> conditions (</w:t>
            </w:r>
            <w:proofErr w:type="gramStart"/>
            <w:r w:rsidRPr="00C51D70">
              <w:rPr>
                <w:lang w:val="en-US"/>
              </w:rPr>
              <w:t>e.g.</w:t>
            </w:r>
            <w:proofErr w:type="gramEnd"/>
            <w:r w:rsidRPr="00C51D70">
              <w:rPr>
                <w:lang w:val="en-US"/>
              </w:rPr>
              <w:t xml:space="preserve"> event A4 threshold). According to the received information from the candidate MN, the source MN generates the corresponding execution conditions based on the source MCG </w:t>
            </w:r>
            <w:proofErr w:type="spellStart"/>
            <w:r w:rsidRPr="00C51D70">
              <w:rPr>
                <w:lang w:val="en-US"/>
              </w:rPr>
              <w:t>MeasConfig</w:t>
            </w:r>
            <w:proofErr w:type="spellEnd"/>
            <w:r w:rsidRPr="00C51D70">
              <w:rPr>
                <w:lang w:val="en-US"/>
              </w:rPr>
              <w:t xml:space="preserve"> to the UE.</w:t>
            </w:r>
          </w:p>
          <w:p w14:paraId="545479EB" w14:textId="77777777" w:rsidR="001541CA" w:rsidRDefault="001541CA" w:rsidP="001541CA">
            <w:pPr>
              <w:pStyle w:val="Agreement"/>
              <w:tabs>
                <w:tab w:val="clear" w:pos="1496"/>
                <w:tab w:val="clear" w:pos="6201"/>
              </w:tabs>
              <w:ind w:left="1619"/>
              <w:rPr>
                <w:lang w:val="en-US"/>
              </w:rPr>
            </w:pPr>
            <w:r>
              <w:rPr>
                <w:lang w:val="en-US"/>
              </w:rPr>
              <w:t xml:space="preserve">FFS how, if to support </w:t>
            </w:r>
            <w:r w:rsidRPr="00C51D70">
              <w:rPr>
                <w:lang w:val="en-US"/>
              </w:rPr>
              <w:t>event A3/A5.</w:t>
            </w:r>
          </w:p>
          <w:p w14:paraId="47D6223C" w14:textId="55875315" w:rsidR="001541CA" w:rsidRPr="0087440F" w:rsidRDefault="001541CA" w:rsidP="001541CA">
            <w:pPr>
              <w:pStyle w:val="Agreement"/>
              <w:tabs>
                <w:tab w:val="clear" w:pos="1496"/>
                <w:tab w:val="clear" w:pos="6201"/>
              </w:tabs>
              <w:ind w:left="1619"/>
              <w:rPr>
                <w:lang w:val="en-US"/>
              </w:rPr>
            </w:pPr>
            <w:r w:rsidRPr="0087440F">
              <w:rPr>
                <w:lang w:val="en-US"/>
              </w:rPr>
              <w:t xml:space="preserve">For CHO with candidate SCGs for CPA/CPC, the </w:t>
            </w:r>
            <w:proofErr w:type="spellStart"/>
            <w:r w:rsidRPr="0087440F">
              <w:rPr>
                <w:lang w:val="en-US"/>
              </w:rPr>
              <w:t>RRCReconfigurtaion</w:t>
            </w:r>
            <w:proofErr w:type="spellEnd"/>
            <w:r w:rsidRPr="0087440F">
              <w:rPr>
                <w:lang w:val="en-US"/>
              </w:rPr>
              <w:t xml:space="preserve"> message in one CHO container includes one MCG configuration and one SCG configuration (</w:t>
            </w:r>
            <w:proofErr w:type="gramStart"/>
            <w:r w:rsidRPr="0087440F">
              <w:rPr>
                <w:lang w:val="en-US"/>
              </w:rPr>
              <w:t>i.e.</w:t>
            </w:r>
            <w:proofErr w:type="gramEnd"/>
            <w:r w:rsidRPr="0087440F">
              <w:rPr>
                <w:lang w:val="en-US"/>
              </w:rPr>
              <w:t xml:space="preserve"> similar to Rel-17 CHO with SCG configuration).</w:t>
            </w:r>
          </w:p>
          <w:p w14:paraId="7CEC26EB" w14:textId="77777777" w:rsidR="001541CA" w:rsidRPr="0019302D" w:rsidRDefault="001541CA" w:rsidP="001541CA">
            <w:pPr>
              <w:pStyle w:val="Agreement"/>
              <w:tabs>
                <w:tab w:val="clear" w:pos="1496"/>
                <w:tab w:val="clear" w:pos="6201"/>
              </w:tabs>
              <w:ind w:left="1619"/>
              <w:rPr>
                <w:lang w:val="en-US"/>
              </w:rPr>
            </w:pPr>
            <w:r w:rsidRPr="00C51D70">
              <w:rPr>
                <w:lang w:val="en-US"/>
              </w:rPr>
              <w:lastRenderedPageBreak/>
              <w:t xml:space="preserve">The execution conditions associated with one CHO container includes both CHO execution condition(s) and CPA/CPC execution condition(s), </w:t>
            </w:r>
            <w:proofErr w:type="gramStart"/>
            <w:r w:rsidRPr="00C51D70">
              <w:rPr>
                <w:lang w:val="en-US"/>
              </w:rPr>
              <w:t>i.e.</w:t>
            </w:r>
            <w:proofErr w:type="gramEnd"/>
            <w:r w:rsidRPr="00C51D70">
              <w:rPr>
                <w:lang w:val="en-US"/>
              </w:rPr>
              <w:t xml:space="preserve"> triggering conditions on both candidate </w:t>
            </w:r>
            <w:proofErr w:type="spellStart"/>
            <w:r w:rsidRPr="00C51D70">
              <w:rPr>
                <w:lang w:val="en-US"/>
              </w:rPr>
              <w:t>PCell</w:t>
            </w:r>
            <w:proofErr w:type="spellEnd"/>
            <w:r w:rsidRPr="00C51D70">
              <w:rPr>
                <w:lang w:val="en-US"/>
              </w:rPr>
              <w:t xml:space="preserve"> and candidate </w:t>
            </w:r>
            <w:proofErr w:type="spellStart"/>
            <w:r w:rsidRPr="00C51D70">
              <w:rPr>
                <w:lang w:val="en-US"/>
              </w:rPr>
              <w:t>PSCell</w:t>
            </w:r>
            <w:proofErr w:type="spellEnd"/>
            <w:r w:rsidRPr="00C51D70">
              <w:rPr>
                <w:lang w:val="en-US"/>
              </w:rPr>
              <w:t>.</w:t>
            </w:r>
          </w:p>
          <w:p w14:paraId="0A9DFE62" w14:textId="77777777" w:rsidR="001541CA" w:rsidRDefault="001541CA" w:rsidP="001541CA">
            <w:pPr>
              <w:pStyle w:val="Agreement"/>
              <w:tabs>
                <w:tab w:val="clear" w:pos="1496"/>
                <w:tab w:val="clear" w:pos="6201"/>
              </w:tabs>
              <w:ind w:left="1619"/>
              <w:rPr>
                <w:lang w:val="en-US"/>
              </w:rPr>
            </w:pPr>
            <w:r w:rsidRPr="00C51D70">
              <w:rPr>
                <w:lang w:val="en-US"/>
              </w:rPr>
              <w:t xml:space="preserve">If there are multiple candidate </w:t>
            </w:r>
            <w:proofErr w:type="spellStart"/>
            <w:r w:rsidRPr="00C51D70">
              <w:rPr>
                <w:lang w:val="en-US"/>
              </w:rPr>
              <w:t>PSCells</w:t>
            </w:r>
            <w:proofErr w:type="spellEnd"/>
            <w:r w:rsidRPr="00C51D70">
              <w:rPr>
                <w:lang w:val="en-US"/>
              </w:rPr>
              <w:t xml:space="preserve"> associated with one candidate </w:t>
            </w:r>
            <w:proofErr w:type="spellStart"/>
            <w:r w:rsidRPr="00C51D70">
              <w:rPr>
                <w:lang w:val="en-US"/>
              </w:rPr>
              <w:t>PCell</w:t>
            </w:r>
            <w:proofErr w:type="spellEnd"/>
            <w:r w:rsidRPr="00C51D70">
              <w:rPr>
                <w:lang w:val="en-US"/>
              </w:rPr>
              <w:t xml:space="preserve">, the NW can provide multiple CHO configurations for the same candidate </w:t>
            </w:r>
            <w:proofErr w:type="spellStart"/>
            <w:r w:rsidRPr="00C51D70">
              <w:rPr>
                <w:lang w:val="en-US"/>
              </w:rPr>
              <w:t>PCell</w:t>
            </w:r>
            <w:proofErr w:type="spellEnd"/>
            <w:r w:rsidRPr="00C51D70">
              <w:rPr>
                <w:lang w:val="en-US"/>
              </w:rPr>
              <w:t xml:space="preserve">, </w:t>
            </w:r>
            <w:proofErr w:type="gramStart"/>
            <w:r w:rsidRPr="00C51D70">
              <w:rPr>
                <w:lang w:val="en-US"/>
              </w:rPr>
              <w:t>i.e.</w:t>
            </w:r>
            <w:proofErr w:type="gramEnd"/>
            <w:r w:rsidRPr="00C51D70">
              <w:rPr>
                <w:lang w:val="en-US"/>
              </w:rPr>
              <w:t xml:space="preserve"> each one contains one MCG configuration (for the same candidate </w:t>
            </w:r>
            <w:proofErr w:type="spellStart"/>
            <w:r w:rsidRPr="00C51D70">
              <w:rPr>
                <w:lang w:val="en-US"/>
              </w:rPr>
              <w:t>PCell</w:t>
            </w:r>
            <w:proofErr w:type="spellEnd"/>
            <w:r w:rsidRPr="00C51D70">
              <w:rPr>
                <w:lang w:val="en-US"/>
              </w:rPr>
              <w:t xml:space="preserve">) and one SCG configuration (for different candidate </w:t>
            </w:r>
            <w:proofErr w:type="spellStart"/>
            <w:r w:rsidRPr="00C51D70">
              <w:rPr>
                <w:lang w:val="en-US"/>
              </w:rPr>
              <w:t>PSCell</w:t>
            </w:r>
            <w:proofErr w:type="spellEnd"/>
            <w:r w:rsidRPr="00C51D70">
              <w:rPr>
                <w:lang w:val="en-US"/>
              </w:rPr>
              <w:t>).</w:t>
            </w:r>
          </w:p>
          <w:p w14:paraId="6A34B690" w14:textId="77777777" w:rsidR="001541CA" w:rsidRPr="00D2639E" w:rsidRDefault="001541CA" w:rsidP="001541CA">
            <w:pPr>
              <w:pStyle w:val="Agreement"/>
              <w:tabs>
                <w:tab w:val="clear" w:pos="1496"/>
                <w:tab w:val="clear" w:pos="6201"/>
              </w:tabs>
              <w:ind w:left="1619"/>
              <w:rPr>
                <w:highlight w:val="yellow"/>
                <w:lang w:val="en-US"/>
              </w:rPr>
            </w:pPr>
            <w:r w:rsidRPr="00D2639E">
              <w:rPr>
                <w:highlight w:val="yellow"/>
                <w:lang w:val="en-US"/>
              </w:rPr>
              <w:t xml:space="preserve">When the CPA/CPC execution condition is met but no CHO execution condition is met, the UE continues to evaluate both CHO and CPA/CPC execution conditions. </w:t>
            </w:r>
          </w:p>
          <w:p w14:paraId="034C9EAA" w14:textId="77777777" w:rsidR="001541CA" w:rsidRPr="0087440F" w:rsidRDefault="001541CA" w:rsidP="001541CA">
            <w:pPr>
              <w:pStyle w:val="Agreement"/>
              <w:tabs>
                <w:tab w:val="clear" w:pos="1496"/>
                <w:tab w:val="clear" w:pos="6201"/>
              </w:tabs>
              <w:ind w:left="1619"/>
              <w:rPr>
                <w:highlight w:val="yellow"/>
                <w:lang w:val="en-US"/>
              </w:rPr>
            </w:pPr>
            <w:r w:rsidRPr="0087440F">
              <w:rPr>
                <w:highlight w:val="yellow"/>
                <w:lang w:val="en-US"/>
              </w:rPr>
              <w:t xml:space="preserve">For CHO+CPC we only consider execution when BOTH conditions are met. </w:t>
            </w:r>
          </w:p>
          <w:p w14:paraId="7CCEC821" w14:textId="70105498" w:rsidR="001541CA" w:rsidRDefault="001541CA" w:rsidP="0098297D">
            <w:pPr>
              <w:pStyle w:val="Agreement"/>
              <w:numPr>
                <w:ilvl w:val="0"/>
                <w:numId w:val="0"/>
              </w:numPr>
              <w:ind w:left="1619"/>
              <w:rPr>
                <w:lang w:val="en-US"/>
              </w:rPr>
            </w:pPr>
            <w:r>
              <w:rPr>
                <w:lang w:val="en-US"/>
              </w:rPr>
              <w:t>(</w:t>
            </w:r>
            <w:r w:rsidRPr="00245DB6">
              <w:rPr>
                <w:lang w:val="en-US"/>
              </w:rPr>
              <w:t>When the CHO execution condition is met but no CPC execution condition is met, if there is an available CHO-only or Rel-17 CHO with SCG configuration for which the CHO condition is met, the UE performs the CHO-only or Rel-17 CHO with SCG execution</w:t>
            </w:r>
            <w:r>
              <w:rPr>
                <w:lang w:val="en-US"/>
              </w:rPr>
              <w:t>, and THUS the network can handle such situation by providing proper configurations)</w:t>
            </w:r>
            <w:r w:rsidRPr="00245DB6">
              <w:rPr>
                <w:lang w:val="en-US"/>
              </w:rPr>
              <w:t xml:space="preserve">. </w:t>
            </w:r>
          </w:p>
        </w:tc>
      </w:tr>
    </w:tbl>
    <w:p w14:paraId="5E2BFE1A" w14:textId="454A2841" w:rsidR="00A00119" w:rsidRDefault="00A00119" w:rsidP="001541CA">
      <w:pPr>
        <w:pStyle w:val="Doc-text2"/>
        <w:ind w:left="0" w:firstLine="0"/>
      </w:pPr>
    </w:p>
    <w:p w14:paraId="272B409B" w14:textId="77777777" w:rsidR="00F533DB" w:rsidRDefault="00784D51" w:rsidP="003F3D45">
      <w:pPr>
        <w:spacing w:after="120"/>
        <w:rPr>
          <w:lang w:val="en-US"/>
        </w:rPr>
      </w:pPr>
      <w:r>
        <w:rPr>
          <w:lang w:val="en-US"/>
        </w:rPr>
        <w:t>The highlighted agreements indicate that the UE wil</w:t>
      </w:r>
      <w:r w:rsidR="00F533DB">
        <w:rPr>
          <w:lang w:val="en-US"/>
        </w:rPr>
        <w:t xml:space="preserve">l execute CHO only if the </w:t>
      </w:r>
      <w:proofErr w:type="spellStart"/>
      <w:r w:rsidR="00F533DB">
        <w:rPr>
          <w:lang w:val="en-US"/>
        </w:rPr>
        <w:t>condtion</w:t>
      </w:r>
      <w:proofErr w:type="spellEnd"/>
      <w:r w:rsidR="00F533DB">
        <w:rPr>
          <w:lang w:val="en-US"/>
        </w:rPr>
        <w:t xml:space="preserve"> is met. UE will not execute CPAC if CHO condition is not met. </w:t>
      </w:r>
    </w:p>
    <w:p w14:paraId="26E5CA01" w14:textId="2944F67E" w:rsidR="00F533DB" w:rsidRDefault="00F533DB" w:rsidP="003F3D45">
      <w:pPr>
        <w:spacing w:after="120"/>
        <w:rPr>
          <w:lang w:val="en-US"/>
        </w:rPr>
      </w:pPr>
      <w:proofErr w:type="gramStart"/>
      <w:r>
        <w:rPr>
          <w:lang w:val="en-US"/>
        </w:rPr>
        <w:t>Also</w:t>
      </w:r>
      <w:proofErr w:type="gramEnd"/>
      <w:r>
        <w:rPr>
          <w:lang w:val="en-US"/>
        </w:rPr>
        <w:t xml:space="preserve"> for CHO+CPC </w:t>
      </w:r>
      <w:r w:rsidR="00EC78E8">
        <w:rPr>
          <w:lang w:val="en-US"/>
        </w:rPr>
        <w:t xml:space="preserve">only consider execution when both conditions are met. These simplify the requirement setting as </w:t>
      </w:r>
      <w:r w:rsidR="00C51A44">
        <w:rPr>
          <w:lang w:val="en-US"/>
        </w:rPr>
        <w:t xml:space="preserve">RAN2 agreements indicate </w:t>
      </w:r>
      <w:r w:rsidR="00EC78E8">
        <w:rPr>
          <w:lang w:val="en-US"/>
        </w:rPr>
        <w:t xml:space="preserve">the CHO+CPC </w:t>
      </w:r>
      <w:r w:rsidR="00980A36">
        <w:rPr>
          <w:lang w:val="en-US"/>
        </w:rPr>
        <w:t>2 main scenarios</w:t>
      </w:r>
      <w:r w:rsidR="00C51A44">
        <w:rPr>
          <w:lang w:val="en-US"/>
        </w:rPr>
        <w:t xml:space="preserve"> and requirements application as </w:t>
      </w:r>
    </w:p>
    <w:p w14:paraId="7D646A27" w14:textId="77777777" w:rsidR="00980A36" w:rsidRDefault="00980A36" w:rsidP="00980A36">
      <w:pPr>
        <w:pStyle w:val="ListParagraph"/>
        <w:numPr>
          <w:ilvl w:val="0"/>
          <w:numId w:val="36"/>
        </w:numPr>
        <w:rPr>
          <w:lang w:val="en-CA"/>
        </w:rPr>
      </w:pPr>
      <w:r>
        <w:rPr>
          <w:lang w:val="en-CA"/>
        </w:rPr>
        <w:t>CHO only configuration</w:t>
      </w:r>
    </w:p>
    <w:p w14:paraId="10494432" w14:textId="407EC01B" w:rsidR="00980A36" w:rsidRDefault="00980A36" w:rsidP="00980A36">
      <w:pPr>
        <w:pStyle w:val="ListParagraph"/>
        <w:numPr>
          <w:ilvl w:val="1"/>
          <w:numId w:val="36"/>
        </w:numPr>
        <w:rPr>
          <w:lang w:val="en-CA"/>
        </w:rPr>
      </w:pPr>
      <w:r>
        <w:rPr>
          <w:lang w:val="en-CA"/>
        </w:rPr>
        <w:t>CHO keep the SCG configuration</w:t>
      </w:r>
      <w:r w:rsidR="00BF3E11">
        <w:rPr>
          <w:lang w:val="en-CA"/>
        </w:rPr>
        <w:tab/>
      </w:r>
      <w:r w:rsidR="00BF3E11">
        <w:rPr>
          <w:lang w:val="en-CA"/>
        </w:rPr>
        <w:tab/>
      </w:r>
      <w:r w:rsidR="00BF3E11">
        <w:rPr>
          <w:lang w:val="en-CA"/>
        </w:rPr>
        <w:tab/>
      </w:r>
      <w:r w:rsidR="00BF3E11">
        <w:rPr>
          <w:lang w:val="en-CA"/>
        </w:rPr>
        <w:tab/>
      </w:r>
      <w:r w:rsidR="00BF3E11">
        <w:rPr>
          <w:lang w:val="en-CA"/>
        </w:rPr>
        <w:tab/>
        <w:t>(</w:t>
      </w:r>
      <w:r w:rsidR="00BF3E11">
        <w:t>Rel-17 requirement</w:t>
      </w:r>
      <w:r w:rsidR="00BF3E11">
        <w:rPr>
          <w:lang w:val="en-CA"/>
        </w:rPr>
        <w:t>)</w:t>
      </w:r>
    </w:p>
    <w:p w14:paraId="65C9E689" w14:textId="13E7428E" w:rsidR="00980A36" w:rsidRDefault="00980A36" w:rsidP="00980A36">
      <w:pPr>
        <w:pStyle w:val="ListParagraph"/>
        <w:numPr>
          <w:ilvl w:val="1"/>
          <w:numId w:val="36"/>
        </w:numPr>
        <w:rPr>
          <w:lang w:val="en-CA"/>
        </w:rPr>
      </w:pPr>
      <w:r>
        <w:rPr>
          <w:lang w:val="en-CA"/>
        </w:rPr>
        <w:t>CHO release the source SCG configuration</w:t>
      </w:r>
      <w:r w:rsidR="00BF3E11">
        <w:rPr>
          <w:lang w:val="en-CA"/>
        </w:rPr>
        <w:tab/>
      </w:r>
      <w:r w:rsidR="00BF3E11">
        <w:rPr>
          <w:lang w:val="en-CA"/>
        </w:rPr>
        <w:tab/>
      </w:r>
      <w:r w:rsidR="00BF3E11">
        <w:rPr>
          <w:lang w:val="en-CA"/>
        </w:rPr>
        <w:tab/>
      </w:r>
      <w:r w:rsidR="00C51A44">
        <w:rPr>
          <w:lang w:val="en-CA"/>
        </w:rPr>
        <w:t>(Rel-16 requirement)</w:t>
      </w:r>
    </w:p>
    <w:p w14:paraId="0D9E14B4" w14:textId="10663560" w:rsidR="00980A36" w:rsidRDefault="00980A36" w:rsidP="00980A36">
      <w:pPr>
        <w:pStyle w:val="ListParagraph"/>
        <w:numPr>
          <w:ilvl w:val="0"/>
          <w:numId w:val="36"/>
        </w:numPr>
        <w:rPr>
          <w:lang w:val="en-CA"/>
        </w:rPr>
      </w:pPr>
      <w:r>
        <w:rPr>
          <w:lang w:val="en-CA"/>
        </w:rPr>
        <w:t>CHO with CPA/C configuration</w:t>
      </w:r>
      <w:r w:rsidR="00C51A44">
        <w:rPr>
          <w:lang w:val="en-CA"/>
        </w:rPr>
        <w:tab/>
      </w:r>
      <w:r w:rsidR="00C51A44">
        <w:rPr>
          <w:lang w:val="en-CA"/>
        </w:rPr>
        <w:tab/>
      </w:r>
      <w:r w:rsidR="00C51A44">
        <w:rPr>
          <w:lang w:val="en-CA"/>
        </w:rPr>
        <w:tab/>
      </w:r>
      <w:r w:rsidR="00C51A44">
        <w:rPr>
          <w:lang w:val="en-CA"/>
        </w:rPr>
        <w:tab/>
      </w:r>
      <w:r w:rsidR="00C51A44">
        <w:rPr>
          <w:lang w:val="en-CA"/>
        </w:rPr>
        <w:tab/>
      </w:r>
      <w:r w:rsidR="00C51A44">
        <w:rPr>
          <w:lang w:val="en-CA"/>
        </w:rPr>
        <w:tab/>
      </w:r>
      <w:r w:rsidR="00C51A44">
        <w:rPr>
          <w:lang w:val="en-CA"/>
        </w:rPr>
        <w:tab/>
        <w:t>(Rel-18 objective 4 requirement)</w:t>
      </w:r>
    </w:p>
    <w:p w14:paraId="084F5683" w14:textId="0A949593" w:rsidR="00980A36" w:rsidRDefault="00440FC4" w:rsidP="00980A36">
      <w:pPr>
        <w:rPr>
          <w:lang w:val="en-CA"/>
        </w:rPr>
      </w:pPr>
      <w:r>
        <w:rPr>
          <w:lang w:val="en-CA"/>
        </w:rPr>
        <w:t xml:space="preserve">There are some concerns during last RAN4 107 meeting what if the CHO-only configuration is NOT provided. </w:t>
      </w:r>
      <w:r w:rsidR="00353C93">
        <w:rPr>
          <w:lang w:val="en-CA"/>
        </w:rPr>
        <w:t xml:space="preserve">As can be seen from </w:t>
      </w:r>
      <w:r w:rsidR="00000B27">
        <w:rPr>
          <w:lang w:val="en-CA"/>
        </w:rPr>
        <w:t>open issue from [1].</w:t>
      </w:r>
    </w:p>
    <w:tbl>
      <w:tblPr>
        <w:tblStyle w:val="TableGrid"/>
        <w:tblW w:w="0" w:type="auto"/>
        <w:tblLook w:val="04A0" w:firstRow="1" w:lastRow="0" w:firstColumn="1" w:lastColumn="0" w:noHBand="0" w:noVBand="1"/>
      </w:tblPr>
      <w:tblGrid>
        <w:gridCol w:w="9629"/>
      </w:tblGrid>
      <w:tr w:rsidR="00010B57" w14:paraId="3DECBEE6" w14:textId="77777777" w:rsidTr="00010B57">
        <w:tc>
          <w:tcPr>
            <w:tcW w:w="9629" w:type="dxa"/>
          </w:tcPr>
          <w:p w14:paraId="473E7A0A" w14:textId="77777777" w:rsidR="00010B57" w:rsidRDefault="00010B57" w:rsidP="00010B57">
            <w:pPr>
              <w:rPr>
                <w:b/>
                <w:color w:val="000000" w:themeColor="text1"/>
                <w:u w:val="single"/>
                <w:lang w:val="en-US" w:eastAsia="ko-KR"/>
              </w:rPr>
            </w:pPr>
            <w:r>
              <w:rPr>
                <w:b/>
                <w:color w:val="000000" w:themeColor="text1"/>
                <w:u w:val="single"/>
                <w:lang w:val="en-US" w:eastAsia="ko-KR"/>
              </w:rPr>
              <w:t xml:space="preserve">Issue 3-2-6: if </w:t>
            </w:r>
            <w:r>
              <w:rPr>
                <w:b/>
                <w:color w:val="000000" w:themeColor="text1"/>
                <w:u w:val="single"/>
                <w:lang w:eastAsia="ko-KR"/>
              </w:rPr>
              <w:t xml:space="preserve">complementary CHO-only configuration is NOT </w:t>
            </w:r>
            <w:proofErr w:type="gramStart"/>
            <w:r>
              <w:rPr>
                <w:b/>
                <w:color w:val="000000" w:themeColor="text1"/>
                <w:u w:val="single"/>
                <w:lang w:eastAsia="ko-KR"/>
              </w:rPr>
              <w:t>provided</w:t>
            </w:r>
            <w:proofErr w:type="gramEnd"/>
          </w:p>
          <w:p w14:paraId="42DC9F69" w14:textId="77777777" w:rsidR="00010B57" w:rsidRDefault="00010B57" w:rsidP="00010B57">
            <w:pPr>
              <w:pStyle w:val="ListParagraph"/>
              <w:numPr>
                <w:ilvl w:val="0"/>
                <w:numId w:val="17"/>
              </w:numPr>
              <w:overflowPunct w:val="0"/>
              <w:autoSpaceDE w:val="0"/>
              <w:autoSpaceDN w:val="0"/>
              <w:adjustRightInd w:val="0"/>
              <w:spacing w:after="120"/>
              <w:ind w:left="360"/>
              <w:contextualSpacing w:val="0"/>
              <w:textAlignment w:val="baseline"/>
              <w:rPr>
                <w:color w:val="000000" w:themeColor="text1"/>
                <w:u w:val="single"/>
                <w:lang w:val="en-US"/>
              </w:rPr>
            </w:pPr>
            <w:r>
              <w:rPr>
                <w:color w:val="000000" w:themeColor="text1"/>
                <w:u w:val="single"/>
                <w:lang w:val="en-US"/>
              </w:rPr>
              <w:t>Candidate solutions:</w:t>
            </w:r>
          </w:p>
          <w:p w14:paraId="24DC4774" w14:textId="77777777" w:rsidR="00010B57" w:rsidRDefault="00010B57" w:rsidP="00010B57">
            <w:pPr>
              <w:pStyle w:val="ListParagraph"/>
              <w:numPr>
                <w:ilvl w:val="1"/>
                <w:numId w:val="17"/>
              </w:numPr>
              <w:spacing w:after="120"/>
              <w:ind w:left="1080"/>
              <w:contextualSpacing w:val="0"/>
              <w:rPr>
                <w:color w:val="000000" w:themeColor="text1"/>
                <w:lang w:val="en-US"/>
              </w:rPr>
            </w:pPr>
            <w:r>
              <w:rPr>
                <w:color w:val="000000" w:themeColor="text1"/>
                <w:lang w:val="en-US"/>
              </w:rPr>
              <w:t>Option 1: (CMCC)</w:t>
            </w:r>
            <w:r w:rsidRPr="00000B27">
              <w:rPr>
                <w:noProof/>
                <w:lang w:val="en-US"/>
              </w:rPr>
              <w:t xml:space="preserve"> </w:t>
            </w:r>
          </w:p>
          <w:p w14:paraId="31ADEB7B" w14:textId="77777777" w:rsidR="00010B57" w:rsidRDefault="00010B57" w:rsidP="00010B57">
            <w:pPr>
              <w:pStyle w:val="ListParagraph"/>
              <w:numPr>
                <w:ilvl w:val="2"/>
                <w:numId w:val="17"/>
              </w:numPr>
              <w:overflowPunct w:val="0"/>
              <w:autoSpaceDE w:val="0"/>
              <w:autoSpaceDN w:val="0"/>
              <w:adjustRightInd w:val="0"/>
              <w:spacing w:after="0"/>
              <w:ind w:left="1800"/>
              <w:contextualSpacing w:val="0"/>
              <w:textAlignment w:val="baseline"/>
              <w:rPr>
                <w:iCs/>
                <w:color w:val="000000" w:themeColor="text1"/>
                <w:lang w:val="en-US"/>
              </w:rPr>
            </w:pPr>
            <w:r>
              <w:rPr>
                <w:iCs/>
                <w:color w:val="000000" w:themeColor="text1"/>
                <w:lang w:val="en-US"/>
              </w:rPr>
              <w:t>For the case that CHO condition is met, but CPC condition is not met, if no complementary CHO-only configuration is provided, whether CHO execution is triggered is still under discussion in RAN2. RAN4 can wait for the conclusion from RAN2.</w:t>
            </w:r>
          </w:p>
          <w:p w14:paraId="782FAC51" w14:textId="77777777" w:rsidR="00010B57" w:rsidRDefault="00010B57" w:rsidP="00010B57">
            <w:pPr>
              <w:pStyle w:val="ListParagraph"/>
              <w:numPr>
                <w:ilvl w:val="1"/>
                <w:numId w:val="17"/>
              </w:numPr>
              <w:spacing w:after="120"/>
              <w:ind w:left="1080"/>
              <w:contextualSpacing w:val="0"/>
              <w:rPr>
                <w:color w:val="000000" w:themeColor="text1"/>
                <w:lang w:val="en-US"/>
              </w:rPr>
            </w:pPr>
            <w:r>
              <w:rPr>
                <w:color w:val="000000" w:themeColor="text1"/>
                <w:lang w:val="en-US"/>
              </w:rPr>
              <w:t>Option 2: (vivo)</w:t>
            </w:r>
          </w:p>
          <w:p w14:paraId="57F28913" w14:textId="77777777" w:rsidR="00010B57" w:rsidRDefault="00010B57" w:rsidP="00010B57">
            <w:pPr>
              <w:pStyle w:val="ListParagraph"/>
              <w:numPr>
                <w:ilvl w:val="2"/>
                <w:numId w:val="17"/>
              </w:numPr>
              <w:spacing w:after="120"/>
              <w:ind w:left="1800"/>
              <w:contextualSpacing w:val="0"/>
              <w:rPr>
                <w:bCs/>
                <w:color w:val="000000" w:themeColor="text1"/>
                <w:lang w:val="en-US"/>
              </w:rPr>
            </w:pPr>
            <w:proofErr w:type="spellStart"/>
            <w:r>
              <w:rPr>
                <w:bCs/>
                <w:color w:val="000000" w:themeColor="text1"/>
                <w:lang w:val="en-US"/>
              </w:rPr>
              <w:t>PCell</w:t>
            </w:r>
            <w:proofErr w:type="spellEnd"/>
            <w:r>
              <w:rPr>
                <w:bCs/>
                <w:color w:val="000000" w:themeColor="text1"/>
                <w:lang w:val="en-US"/>
              </w:rPr>
              <w:t xml:space="preserve"> handover delay: </w:t>
            </w:r>
            <w:proofErr w:type="spellStart"/>
            <w:r>
              <w:rPr>
                <w:bCs/>
                <w:color w:val="000000" w:themeColor="text1"/>
                <w:lang w:val="en-US"/>
              </w:rPr>
              <w:t>D</w:t>
            </w:r>
            <w:r>
              <w:rPr>
                <w:bCs/>
                <w:color w:val="000000" w:themeColor="text1"/>
                <w:vertAlign w:val="subscript"/>
                <w:lang w:val="en-US"/>
              </w:rPr>
              <w:t>CHOwithCPC_PCell</w:t>
            </w:r>
            <w:proofErr w:type="spellEnd"/>
            <w:r>
              <w:rPr>
                <w:bCs/>
                <w:color w:val="000000" w:themeColor="text1"/>
                <w:lang w:val="en-US"/>
              </w:rPr>
              <w:t xml:space="preserve"> = </w:t>
            </w:r>
            <w:proofErr w:type="spellStart"/>
            <w:r>
              <w:rPr>
                <w:bCs/>
                <w:color w:val="000000" w:themeColor="text1"/>
              </w:rPr>
              <w:t>T</w:t>
            </w:r>
            <w:r>
              <w:rPr>
                <w:bCs/>
                <w:color w:val="000000" w:themeColor="text1"/>
                <w:vertAlign w:val="subscript"/>
              </w:rPr>
              <w:t>RRC_delay</w:t>
            </w:r>
            <w:proofErr w:type="spellEnd"/>
            <w:r>
              <w:rPr>
                <w:bCs/>
                <w:color w:val="000000" w:themeColor="text1"/>
                <w:lang w:val="en-US"/>
              </w:rPr>
              <w:t xml:space="preserve"> + </w:t>
            </w:r>
            <w:r>
              <w:rPr>
                <w:bCs/>
                <w:color w:val="000000" w:themeColor="text1"/>
              </w:rPr>
              <w:t>max (</w:t>
            </w:r>
            <w:proofErr w:type="spellStart"/>
            <w:r>
              <w:rPr>
                <w:bCs/>
                <w:iCs/>
                <w:color w:val="000000" w:themeColor="text1"/>
              </w:rPr>
              <w:t>T</w:t>
            </w:r>
            <w:r>
              <w:rPr>
                <w:bCs/>
                <w:iCs/>
                <w:color w:val="000000" w:themeColor="text1"/>
                <w:vertAlign w:val="subscript"/>
              </w:rPr>
              <w:t>Event_DU</w:t>
            </w:r>
            <w:proofErr w:type="spellEnd"/>
            <w:r>
              <w:rPr>
                <w:bCs/>
                <w:color w:val="000000" w:themeColor="text1"/>
                <w:vertAlign w:val="subscript"/>
                <w:lang w:val="en-US"/>
              </w:rPr>
              <w:t>_</w:t>
            </w:r>
            <w:proofErr w:type="spellStart"/>
            <w:r>
              <w:rPr>
                <w:bCs/>
                <w:color w:val="000000" w:themeColor="text1"/>
                <w:vertAlign w:val="subscript"/>
                <w:lang w:val="en-US"/>
              </w:rPr>
              <w:t>PCell</w:t>
            </w:r>
            <w:proofErr w:type="spellEnd"/>
            <w:r>
              <w:rPr>
                <w:bCs/>
                <w:iCs/>
                <w:color w:val="000000" w:themeColor="text1"/>
              </w:rPr>
              <w:t xml:space="preserve"> + </w:t>
            </w:r>
            <w:proofErr w:type="spellStart"/>
            <w:r>
              <w:rPr>
                <w:bCs/>
                <w:color w:val="000000" w:themeColor="text1"/>
                <w:lang w:val="en-US"/>
              </w:rPr>
              <w:t>T</w:t>
            </w:r>
            <w:r>
              <w:rPr>
                <w:bCs/>
                <w:color w:val="000000" w:themeColor="text1"/>
                <w:vertAlign w:val="subscript"/>
                <w:lang w:val="en-US"/>
              </w:rPr>
              <w:t>measure_PCell</w:t>
            </w:r>
            <w:proofErr w:type="spellEnd"/>
            <w:r>
              <w:rPr>
                <w:bCs/>
                <w:color w:val="000000" w:themeColor="text1"/>
              </w:rPr>
              <w:t xml:space="preserve">, </w:t>
            </w:r>
            <w:proofErr w:type="spellStart"/>
            <w:r>
              <w:rPr>
                <w:bCs/>
                <w:iCs/>
                <w:color w:val="000000" w:themeColor="text1"/>
              </w:rPr>
              <w:t>T</w:t>
            </w:r>
            <w:r>
              <w:rPr>
                <w:bCs/>
                <w:iCs/>
                <w:color w:val="000000" w:themeColor="text1"/>
                <w:vertAlign w:val="subscript"/>
              </w:rPr>
              <w:t>Event_DU</w:t>
            </w:r>
            <w:proofErr w:type="spellEnd"/>
            <w:r>
              <w:rPr>
                <w:bCs/>
                <w:color w:val="000000" w:themeColor="text1"/>
                <w:vertAlign w:val="subscript"/>
                <w:lang w:val="en-US"/>
              </w:rPr>
              <w:t>_</w:t>
            </w:r>
            <w:proofErr w:type="spellStart"/>
            <w:r>
              <w:rPr>
                <w:bCs/>
                <w:color w:val="000000" w:themeColor="text1"/>
                <w:vertAlign w:val="subscript"/>
                <w:lang w:val="en-US"/>
              </w:rPr>
              <w:t>PSCell</w:t>
            </w:r>
            <w:proofErr w:type="spellEnd"/>
            <w:r>
              <w:rPr>
                <w:bCs/>
                <w:iCs/>
                <w:color w:val="000000" w:themeColor="text1"/>
              </w:rPr>
              <w:t xml:space="preserve"> + </w:t>
            </w:r>
            <w:proofErr w:type="spellStart"/>
            <w:r>
              <w:rPr>
                <w:bCs/>
                <w:color w:val="000000" w:themeColor="text1"/>
              </w:rPr>
              <w:t>T</w:t>
            </w:r>
            <w:r>
              <w:rPr>
                <w:bCs/>
                <w:color w:val="000000" w:themeColor="text1"/>
                <w:vertAlign w:val="subscript"/>
              </w:rPr>
              <w:t>measure</w:t>
            </w:r>
            <w:proofErr w:type="spellEnd"/>
            <w:r>
              <w:rPr>
                <w:bCs/>
                <w:color w:val="000000" w:themeColor="text1"/>
                <w:vertAlign w:val="subscript"/>
                <w:lang w:val="en-US"/>
              </w:rPr>
              <w:t>_</w:t>
            </w:r>
            <w:proofErr w:type="spellStart"/>
            <w:r>
              <w:rPr>
                <w:bCs/>
                <w:color w:val="000000" w:themeColor="text1"/>
                <w:vertAlign w:val="subscript"/>
                <w:lang w:val="en-US"/>
              </w:rPr>
              <w:t>PSCell</w:t>
            </w:r>
            <w:proofErr w:type="spellEnd"/>
            <w:r>
              <w:rPr>
                <w:bCs/>
                <w:color w:val="000000" w:themeColor="text1"/>
              </w:rPr>
              <w:t>)</w:t>
            </w:r>
            <w:r>
              <w:rPr>
                <w:bCs/>
                <w:color w:val="000000" w:themeColor="text1"/>
                <w:lang w:val="en-US"/>
              </w:rPr>
              <w:t xml:space="preserve"> + </w:t>
            </w:r>
            <w:proofErr w:type="spellStart"/>
            <w:r>
              <w:rPr>
                <w:bCs/>
                <w:color w:val="000000" w:themeColor="text1"/>
              </w:rPr>
              <w:t>T</w:t>
            </w:r>
            <w:r>
              <w:rPr>
                <w:bCs/>
                <w:color w:val="000000" w:themeColor="text1"/>
                <w:vertAlign w:val="subscript"/>
              </w:rPr>
              <w:t>interrupt</w:t>
            </w:r>
            <w:proofErr w:type="spellEnd"/>
            <w:r>
              <w:rPr>
                <w:bCs/>
                <w:color w:val="000000" w:themeColor="text1"/>
              </w:rPr>
              <w:t xml:space="preserve"> </w:t>
            </w:r>
            <w:r>
              <w:rPr>
                <w:bCs/>
                <w:color w:val="000000" w:themeColor="text1"/>
                <w:lang w:val="en-US"/>
              </w:rPr>
              <w:t xml:space="preserve">+ </w:t>
            </w:r>
            <w:proofErr w:type="spellStart"/>
            <w:r>
              <w:rPr>
                <w:bCs/>
                <w:color w:val="000000" w:themeColor="text1"/>
              </w:rPr>
              <w:t>T</w:t>
            </w:r>
            <w:r>
              <w:rPr>
                <w:bCs/>
                <w:color w:val="000000" w:themeColor="text1"/>
                <w:vertAlign w:val="subscript"/>
              </w:rPr>
              <w:t>CHO_execution</w:t>
            </w:r>
            <w:proofErr w:type="spellEnd"/>
            <w:r>
              <w:rPr>
                <w:bCs/>
                <w:color w:val="000000" w:themeColor="text1"/>
              </w:rPr>
              <w:t xml:space="preserve"> and </w:t>
            </w:r>
            <w:proofErr w:type="spellStart"/>
            <w:r>
              <w:rPr>
                <w:bCs/>
                <w:color w:val="000000" w:themeColor="text1"/>
              </w:rPr>
              <w:t>T</w:t>
            </w:r>
            <w:r>
              <w:rPr>
                <w:bCs/>
                <w:color w:val="000000" w:themeColor="text1"/>
                <w:vertAlign w:val="subscript"/>
              </w:rPr>
              <w:t>interrupt</w:t>
            </w:r>
            <w:proofErr w:type="spellEnd"/>
            <w:r>
              <w:rPr>
                <w:bCs/>
                <w:color w:val="000000" w:themeColor="text1"/>
              </w:rPr>
              <w:t xml:space="preserve"> = </w:t>
            </w:r>
            <w:proofErr w:type="spellStart"/>
            <w:r>
              <w:rPr>
                <w:bCs/>
                <w:color w:val="000000" w:themeColor="text1"/>
              </w:rPr>
              <w:t>T</w:t>
            </w:r>
            <w:r>
              <w:rPr>
                <w:bCs/>
                <w:color w:val="000000" w:themeColor="text1"/>
                <w:vertAlign w:val="subscript"/>
              </w:rPr>
              <w:t>processing</w:t>
            </w:r>
            <w:proofErr w:type="spellEnd"/>
            <w:r>
              <w:rPr>
                <w:bCs/>
                <w:color w:val="000000" w:themeColor="text1"/>
              </w:rPr>
              <w:t xml:space="preserve"> + T</w:t>
            </w:r>
            <w:r>
              <w:rPr>
                <w:bCs/>
                <w:color w:val="000000" w:themeColor="text1"/>
                <w:vertAlign w:val="subscript"/>
              </w:rPr>
              <w:t>IU</w:t>
            </w:r>
            <w:r>
              <w:rPr>
                <w:bCs/>
                <w:color w:val="000000" w:themeColor="text1"/>
              </w:rPr>
              <w:t xml:space="preserve"> + T</w:t>
            </w:r>
            <w:r>
              <w:rPr>
                <w:bCs/>
                <w:color w:val="000000" w:themeColor="text1"/>
                <w:vertAlign w:val="subscript"/>
              </w:rPr>
              <w:t>∆</w:t>
            </w:r>
            <w:r>
              <w:rPr>
                <w:bCs/>
                <w:color w:val="000000" w:themeColor="text1"/>
              </w:rPr>
              <w:t xml:space="preserve"> + </w:t>
            </w:r>
            <w:proofErr w:type="spellStart"/>
            <w:r>
              <w:rPr>
                <w:bCs/>
                <w:color w:val="000000" w:themeColor="text1"/>
              </w:rPr>
              <w:t>T</w:t>
            </w:r>
            <w:r>
              <w:rPr>
                <w:bCs/>
                <w:color w:val="000000" w:themeColor="text1"/>
                <w:vertAlign w:val="subscript"/>
              </w:rPr>
              <w:t>margin</w:t>
            </w:r>
            <w:proofErr w:type="spellEnd"/>
            <w:r>
              <w:rPr>
                <w:bCs/>
                <w:color w:val="000000" w:themeColor="text1"/>
              </w:rPr>
              <w:t xml:space="preserve"> where </w:t>
            </w:r>
          </w:p>
          <w:p w14:paraId="0E817C3E" w14:textId="77777777" w:rsidR="00010B57" w:rsidRDefault="00010B57" w:rsidP="00010B57">
            <w:pPr>
              <w:pStyle w:val="ListParagraph"/>
              <w:numPr>
                <w:ilvl w:val="3"/>
                <w:numId w:val="17"/>
              </w:numPr>
              <w:spacing w:after="120"/>
              <w:ind w:left="2520"/>
              <w:contextualSpacing w:val="0"/>
              <w:rPr>
                <w:bCs/>
                <w:color w:val="000000" w:themeColor="text1"/>
                <w:lang w:val="en-US"/>
              </w:rPr>
            </w:pPr>
            <w:r>
              <w:rPr>
                <w:bCs/>
                <w:color w:val="000000" w:themeColor="text1"/>
              </w:rPr>
              <w:t xml:space="preserve">The definition of </w:t>
            </w:r>
            <w:proofErr w:type="spellStart"/>
            <w:r>
              <w:rPr>
                <w:bCs/>
                <w:color w:val="000000" w:themeColor="text1"/>
              </w:rPr>
              <w:t>T</w:t>
            </w:r>
            <w:r>
              <w:rPr>
                <w:bCs/>
                <w:color w:val="000000" w:themeColor="text1"/>
                <w:vertAlign w:val="subscript"/>
              </w:rPr>
              <w:t>RRC_delay</w:t>
            </w:r>
            <w:proofErr w:type="spellEnd"/>
            <w:r>
              <w:rPr>
                <w:bCs/>
                <w:color w:val="000000" w:themeColor="text1"/>
              </w:rPr>
              <w:t xml:space="preserve">, </w:t>
            </w:r>
            <w:proofErr w:type="spellStart"/>
            <w:r>
              <w:rPr>
                <w:bCs/>
                <w:iCs/>
                <w:color w:val="000000" w:themeColor="text1"/>
              </w:rPr>
              <w:t>T</w:t>
            </w:r>
            <w:r>
              <w:rPr>
                <w:bCs/>
                <w:iCs/>
                <w:color w:val="000000" w:themeColor="text1"/>
                <w:vertAlign w:val="subscript"/>
              </w:rPr>
              <w:t>Event_DU</w:t>
            </w:r>
            <w:proofErr w:type="spellEnd"/>
            <w:r>
              <w:rPr>
                <w:bCs/>
                <w:color w:val="000000" w:themeColor="text1"/>
                <w:vertAlign w:val="subscript"/>
                <w:lang w:val="en-US"/>
              </w:rPr>
              <w:t>_</w:t>
            </w:r>
            <w:proofErr w:type="spellStart"/>
            <w:r>
              <w:rPr>
                <w:bCs/>
                <w:color w:val="000000" w:themeColor="text1"/>
                <w:vertAlign w:val="subscript"/>
                <w:lang w:val="en-US"/>
              </w:rPr>
              <w:t>PCell</w:t>
            </w:r>
            <w:proofErr w:type="spellEnd"/>
            <w:r>
              <w:rPr>
                <w:bCs/>
                <w:color w:val="000000" w:themeColor="text1"/>
                <w:lang w:val="en-US"/>
              </w:rPr>
              <w:t xml:space="preserve">, </w:t>
            </w:r>
            <w:proofErr w:type="spellStart"/>
            <w:r>
              <w:rPr>
                <w:bCs/>
                <w:color w:val="000000" w:themeColor="text1"/>
                <w:lang w:val="en-US"/>
              </w:rPr>
              <w:t>T</w:t>
            </w:r>
            <w:r>
              <w:rPr>
                <w:bCs/>
                <w:color w:val="000000" w:themeColor="text1"/>
                <w:vertAlign w:val="subscript"/>
                <w:lang w:val="en-US"/>
              </w:rPr>
              <w:t>measure_PCell</w:t>
            </w:r>
            <w:proofErr w:type="spellEnd"/>
            <w:r>
              <w:rPr>
                <w:bCs/>
                <w:color w:val="000000" w:themeColor="text1"/>
                <w:lang w:val="en-US"/>
              </w:rPr>
              <w:t xml:space="preserve">, </w:t>
            </w:r>
            <w:proofErr w:type="spellStart"/>
            <w:r>
              <w:rPr>
                <w:bCs/>
                <w:color w:val="000000" w:themeColor="text1"/>
              </w:rPr>
              <w:t>T</w:t>
            </w:r>
            <w:r>
              <w:rPr>
                <w:bCs/>
                <w:color w:val="000000" w:themeColor="text1"/>
                <w:vertAlign w:val="subscript"/>
              </w:rPr>
              <w:t>CHO_execution</w:t>
            </w:r>
            <w:proofErr w:type="spellEnd"/>
            <w:r>
              <w:rPr>
                <w:bCs/>
                <w:color w:val="000000" w:themeColor="text1"/>
              </w:rPr>
              <w:t>, T</w:t>
            </w:r>
            <w:r>
              <w:rPr>
                <w:bCs/>
                <w:color w:val="000000" w:themeColor="text1"/>
                <w:vertAlign w:val="subscript"/>
              </w:rPr>
              <w:t>∆</w:t>
            </w:r>
            <w:r>
              <w:rPr>
                <w:bCs/>
                <w:color w:val="000000" w:themeColor="text1"/>
              </w:rPr>
              <w:t>, T</w:t>
            </w:r>
            <w:r>
              <w:rPr>
                <w:bCs/>
                <w:color w:val="000000" w:themeColor="text1"/>
                <w:vertAlign w:val="subscript"/>
              </w:rPr>
              <w:t>IU</w:t>
            </w:r>
            <w:r>
              <w:rPr>
                <w:bCs/>
                <w:color w:val="000000" w:themeColor="text1"/>
              </w:rPr>
              <w:t xml:space="preserve">, </w:t>
            </w:r>
            <w:proofErr w:type="spellStart"/>
            <w:r>
              <w:rPr>
                <w:bCs/>
                <w:color w:val="000000" w:themeColor="text1"/>
              </w:rPr>
              <w:t>T</w:t>
            </w:r>
            <w:r>
              <w:rPr>
                <w:bCs/>
                <w:color w:val="000000" w:themeColor="text1"/>
                <w:vertAlign w:val="subscript"/>
              </w:rPr>
              <w:t>margin</w:t>
            </w:r>
            <w:proofErr w:type="spellEnd"/>
            <w:r>
              <w:rPr>
                <w:bCs/>
                <w:color w:val="000000" w:themeColor="text1"/>
              </w:rPr>
              <w:t xml:space="preserve"> are the same as the definitions in the delay requirement on conditional </w:t>
            </w:r>
            <w:proofErr w:type="gramStart"/>
            <w:r>
              <w:rPr>
                <w:bCs/>
                <w:color w:val="000000" w:themeColor="text1"/>
              </w:rPr>
              <w:t>handover</w:t>
            </w:r>
            <w:proofErr w:type="gramEnd"/>
          </w:p>
          <w:p w14:paraId="1887FDF0" w14:textId="77777777" w:rsidR="00010B57" w:rsidRDefault="00010B57" w:rsidP="00010B57">
            <w:pPr>
              <w:pStyle w:val="ListParagraph"/>
              <w:numPr>
                <w:ilvl w:val="3"/>
                <w:numId w:val="17"/>
              </w:numPr>
              <w:spacing w:after="120"/>
              <w:ind w:left="2520"/>
              <w:contextualSpacing w:val="0"/>
              <w:rPr>
                <w:bCs/>
                <w:color w:val="000000" w:themeColor="text1"/>
                <w:lang w:val="en-US"/>
              </w:rPr>
            </w:pPr>
            <w:proofErr w:type="spellStart"/>
            <w:r>
              <w:rPr>
                <w:rFonts w:hint="eastAsia"/>
                <w:bCs/>
                <w:color w:val="000000" w:themeColor="text1"/>
              </w:rPr>
              <w:t>T</w:t>
            </w:r>
            <w:r>
              <w:rPr>
                <w:bCs/>
                <w:color w:val="000000" w:themeColor="text1"/>
              </w:rPr>
              <w:t>processing</w:t>
            </w:r>
            <w:proofErr w:type="spellEnd"/>
            <w:r>
              <w:rPr>
                <w:bCs/>
                <w:color w:val="000000" w:themeColor="text1"/>
              </w:rPr>
              <w:t xml:space="preserve"> = 25ms</w:t>
            </w:r>
          </w:p>
          <w:p w14:paraId="3425A87F" w14:textId="77777777" w:rsidR="00010B57" w:rsidRDefault="00010B57" w:rsidP="00010B57">
            <w:pPr>
              <w:pStyle w:val="ListParagraph"/>
              <w:numPr>
                <w:ilvl w:val="2"/>
                <w:numId w:val="17"/>
              </w:numPr>
              <w:spacing w:after="120"/>
              <w:ind w:left="1800"/>
              <w:contextualSpacing w:val="0"/>
              <w:rPr>
                <w:bCs/>
                <w:color w:val="000000" w:themeColor="text1"/>
                <w:lang w:val="en-US"/>
              </w:rPr>
            </w:pPr>
            <w:proofErr w:type="spellStart"/>
            <w:r>
              <w:rPr>
                <w:bCs/>
                <w:color w:val="000000" w:themeColor="text1"/>
                <w:lang w:val="en-US"/>
              </w:rPr>
              <w:t>PSCell</w:t>
            </w:r>
            <w:proofErr w:type="spellEnd"/>
            <w:r>
              <w:rPr>
                <w:bCs/>
                <w:color w:val="000000" w:themeColor="text1"/>
                <w:lang w:val="en-US"/>
              </w:rPr>
              <w:t xml:space="preserve"> change delay: </w:t>
            </w:r>
            <w:r>
              <w:rPr>
                <w:bCs/>
                <w:color w:val="000000" w:themeColor="text1"/>
              </w:rPr>
              <w:t>D</w:t>
            </w:r>
            <w:proofErr w:type="spellStart"/>
            <w:r>
              <w:rPr>
                <w:bCs/>
                <w:color w:val="000000" w:themeColor="text1"/>
                <w:vertAlign w:val="subscript"/>
                <w:lang w:val="en-US"/>
              </w:rPr>
              <w:t>CHOwithCPC_PSCell</w:t>
            </w:r>
            <w:proofErr w:type="spellEnd"/>
            <w:r>
              <w:rPr>
                <w:bCs/>
                <w:color w:val="000000" w:themeColor="text1"/>
              </w:rPr>
              <w:t xml:space="preserve"> = </w:t>
            </w:r>
            <w:proofErr w:type="spellStart"/>
            <w:r>
              <w:rPr>
                <w:bCs/>
                <w:color w:val="000000" w:themeColor="text1"/>
              </w:rPr>
              <w:t>T</w:t>
            </w:r>
            <w:r>
              <w:rPr>
                <w:bCs/>
                <w:color w:val="000000" w:themeColor="text1"/>
                <w:vertAlign w:val="subscript"/>
              </w:rPr>
              <w:t>RRC_delay</w:t>
            </w:r>
            <w:proofErr w:type="spellEnd"/>
            <w:r>
              <w:rPr>
                <w:bCs/>
                <w:color w:val="000000" w:themeColor="text1"/>
              </w:rPr>
              <w:t xml:space="preserve"> + max (</w:t>
            </w:r>
            <w:proofErr w:type="spellStart"/>
            <w:r>
              <w:rPr>
                <w:bCs/>
                <w:iCs/>
                <w:color w:val="000000" w:themeColor="text1"/>
              </w:rPr>
              <w:t>T</w:t>
            </w:r>
            <w:r>
              <w:rPr>
                <w:bCs/>
                <w:iCs/>
                <w:color w:val="000000" w:themeColor="text1"/>
                <w:vertAlign w:val="subscript"/>
              </w:rPr>
              <w:t>Event_DU</w:t>
            </w:r>
            <w:proofErr w:type="spellEnd"/>
            <w:r>
              <w:rPr>
                <w:bCs/>
                <w:color w:val="000000" w:themeColor="text1"/>
                <w:vertAlign w:val="subscript"/>
                <w:lang w:val="en-US"/>
              </w:rPr>
              <w:t>_</w:t>
            </w:r>
            <w:proofErr w:type="spellStart"/>
            <w:r>
              <w:rPr>
                <w:bCs/>
                <w:color w:val="000000" w:themeColor="text1"/>
                <w:vertAlign w:val="subscript"/>
                <w:lang w:val="en-US"/>
              </w:rPr>
              <w:t>PCell</w:t>
            </w:r>
            <w:proofErr w:type="spellEnd"/>
            <w:r>
              <w:rPr>
                <w:bCs/>
                <w:iCs/>
                <w:color w:val="000000" w:themeColor="text1"/>
              </w:rPr>
              <w:t xml:space="preserve"> + </w:t>
            </w:r>
            <w:proofErr w:type="spellStart"/>
            <w:r>
              <w:rPr>
                <w:bCs/>
                <w:color w:val="000000" w:themeColor="text1"/>
                <w:lang w:val="en-US"/>
              </w:rPr>
              <w:t>T</w:t>
            </w:r>
            <w:r>
              <w:rPr>
                <w:bCs/>
                <w:color w:val="000000" w:themeColor="text1"/>
                <w:vertAlign w:val="subscript"/>
                <w:lang w:val="en-US"/>
              </w:rPr>
              <w:t>measure_PCell</w:t>
            </w:r>
            <w:proofErr w:type="spellEnd"/>
            <w:r>
              <w:rPr>
                <w:bCs/>
                <w:color w:val="000000" w:themeColor="text1"/>
              </w:rPr>
              <w:t xml:space="preserve">, </w:t>
            </w:r>
            <w:proofErr w:type="spellStart"/>
            <w:r>
              <w:rPr>
                <w:bCs/>
                <w:iCs/>
                <w:color w:val="000000" w:themeColor="text1"/>
              </w:rPr>
              <w:t>T</w:t>
            </w:r>
            <w:r>
              <w:rPr>
                <w:bCs/>
                <w:iCs/>
                <w:color w:val="000000" w:themeColor="text1"/>
                <w:vertAlign w:val="subscript"/>
              </w:rPr>
              <w:t>Event_DU</w:t>
            </w:r>
            <w:proofErr w:type="spellEnd"/>
            <w:r>
              <w:rPr>
                <w:bCs/>
                <w:color w:val="000000" w:themeColor="text1"/>
                <w:vertAlign w:val="subscript"/>
                <w:lang w:val="en-US"/>
              </w:rPr>
              <w:t>_</w:t>
            </w:r>
            <w:proofErr w:type="spellStart"/>
            <w:r>
              <w:rPr>
                <w:bCs/>
                <w:color w:val="000000" w:themeColor="text1"/>
                <w:vertAlign w:val="subscript"/>
                <w:lang w:val="en-US"/>
              </w:rPr>
              <w:t>PSCell</w:t>
            </w:r>
            <w:proofErr w:type="spellEnd"/>
            <w:r>
              <w:rPr>
                <w:bCs/>
                <w:iCs/>
                <w:color w:val="000000" w:themeColor="text1"/>
              </w:rPr>
              <w:t xml:space="preserve"> + </w:t>
            </w:r>
            <w:proofErr w:type="spellStart"/>
            <w:r>
              <w:rPr>
                <w:bCs/>
                <w:color w:val="000000" w:themeColor="text1"/>
              </w:rPr>
              <w:t>T</w:t>
            </w:r>
            <w:r>
              <w:rPr>
                <w:bCs/>
                <w:color w:val="000000" w:themeColor="text1"/>
                <w:vertAlign w:val="subscript"/>
              </w:rPr>
              <w:t>measure</w:t>
            </w:r>
            <w:proofErr w:type="spellEnd"/>
            <w:r>
              <w:rPr>
                <w:bCs/>
                <w:color w:val="000000" w:themeColor="text1"/>
                <w:vertAlign w:val="subscript"/>
                <w:lang w:val="en-US"/>
              </w:rPr>
              <w:t>_</w:t>
            </w:r>
            <w:proofErr w:type="spellStart"/>
            <w:r>
              <w:rPr>
                <w:bCs/>
                <w:color w:val="000000" w:themeColor="text1"/>
                <w:vertAlign w:val="subscript"/>
                <w:lang w:val="en-US"/>
              </w:rPr>
              <w:t>PSCell</w:t>
            </w:r>
            <w:proofErr w:type="spellEnd"/>
            <w:r>
              <w:rPr>
                <w:bCs/>
                <w:color w:val="000000" w:themeColor="text1"/>
              </w:rPr>
              <w:t xml:space="preserve">) + </w:t>
            </w:r>
            <w:proofErr w:type="spellStart"/>
            <w:r>
              <w:rPr>
                <w:bCs/>
                <w:color w:val="000000" w:themeColor="text1"/>
              </w:rPr>
              <w:t>T</w:t>
            </w:r>
            <w:r>
              <w:rPr>
                <w:bCs/>
                <w:color w:val="000000" w:themeColor="text1"/>
                <w:vertAlign w:val="subscript"/>
              </w:rPr>
              <w:t>UE_preparation</w:t>
            </w:r>
            <w:proofErr w:type="spellEnd"/>
            <w:r>
              <w:rPr>
                <w:bCs/>
                <w:color w:val="000000" w:themeColor="text1"/>
              </w:rPr>
              <w:t xml:space="preserve"> + </w:t>
            </w:r>
            <w:proofErr w:type="spellStart"/>
            <w:r>
              <w:rPr>
                <w:bCs/>
                <w:color w:val="000000" w:themeColor="text1"/>
              </w:rPr>
              <w:t>T</w:t>
            </w:r>
            <w:r>
              <w:rPr>
                <w:bCs/>
                <w:color w:val="000000" w:themeColor="text1"/>
                <w:vertAlign w:val="subscript"/>
              </w:rPr>
              <w:t>processing</w:t>
            </w:r>
            <w:proofErr w:type="spellEnd"/>
            <w:r>
              <w:rPr>
                <w:bCs/>
                <w:color w:val="000000" w:themeColor="text1"/>
              </w:rPr>
              <w:t xml:space="preserve"> + T</w:t>
            </w:r>
            <w:r>
              <w:rPr>
                <w:bCs/>
                <w:color w:val="000000" w:themeColor="text1"/>
                <w:vertAlign w:val="subscript"/>
              </w:rPr>
              <w:t>∆</w:t>
            </w:r>
            <w:r>
              <w:rPr>
                <w:bCs/>
                <w:color w:val="000000" w:themeColor="text1"/>
              </w:rPr>
              <w:t xml:space="preserve"> + </w:t>
            </w:r>
            <w:proofErr w:type="spellStart"/>
            <w:r>
              <w:rPr>
                <w:bCs/>
                <w:color w:val="000000" w:themeColor="text1"/>
              </w:rPr>
              <w:t>T</w:t>
            </w:r>
            <w:r>
              <w:rPr>
                <w:bCs/>
                <w:color w:val="000000" w:themeColor="text1"/>
                <w:vertAlign w:val="subscript"/>
              </w:rPr>
              <w:t>PSCell</w:t>
            </w:r>
            <w:proofErr w:type="spellEnd"/>
            <w:r>
              <w:rPr>
                <w:bCs/>
                <w:color w:val="000000" w:themeColor="text1"/>
                <w:vertAlign w:val="subscript"/>
              </w:rPr>
              <w:t>_ DU</w:t>
            </w:r>
            <w:r>
              <w:rPr>
                <w:bCs/>
                <w:color w:val="000000" w:themeColor="text1"/>
              </w:rPr>
              <w:t xml:space="preserve"> + 2 </w:t>
            </w:r>
            <w:proofErr w:type="spellStart"/>
            <w:r>
              <w:rPr>
                <w:bCs/>
                <w:color w:val="000000" w:themeColor="text1"/>
              </w:rPr>
              <w:t>ms</w:t>
            </w:r>
            <w:proofErr w:type="spellEnd"/>
          </w:p>
          <w:p w14:paraId="23BDCE7B" w14:textId="77777777" w:rsidR="00010B57" w:rsidRDefault="00010B57" w:rsidP="00010B57">
            <w:pPr>
              <w:pStyle w:val="ListParagraph"/>
              <w:numPr>
                <w:ilvl w:val="3"/>
                <w:numId w:val="17"/>
              </w:numPr>
              <w:spacing w:after="120"/>
              <w:ind w:left="2520"/>
              <w:contextualSpacing w:val="0"/>
              <w:rPr>
                <w:bCs/>
                <w:color w:val="000000" w:themeColor="text1"/>
                <w:lang w:val="en-US"/>
              </w:rPr>
            </w:pPr>
            <w:r>
              <w:rPr>
                <w:bCs/>
                <w:color w:val="000000" w:themeColor="text1"/>
              </w:rPr>
              <w:t xml:space="preserve">The definition of </w:t>
            </w:r>
            <w:proofErr w:type="spellStart"/>
            <w:r>
              <w:rPr>
                <w:bCs/>
                <w:iCs/>
                <w:color w:val="000000" w:themeColor="text1"/>
              </w:rPr>
              <w:t>T</w:t>
            </w:r>
            <w:r>
              <w:rPr>
                <w:bCs/>
                <w:iCs/>
                <w:color w:val="000000" w:themeColor="text1"/>
                <w:vertAlign w:val="subscript"/>
              </w:rPr>
              <w:t>Event_DU</w:t>
            </w:r>
            <w:proofErr w:type="spellEnd"/>
            <w:r>
              <w:rPr>
                <w:bCs/>
                <w:color w:val="000000" w:themeColor="text1"/>
                <w:vertAlign w:val="subscript"/>
                <w:lang w:val="en-US"/>
              </w:rPr>
              <w:t>_</w:t>
            </w:r>
            <w:proofErr w:type="spellStart"/>
            <w:r>
              <w:rPr>
                <w:bCs/>
                <w:color w:val="000000" w:themeColor="text1"/>
                <w:vertAlign w:val="subscript"/>
                <w:lang w:val="en-US"/>
              </w:rPr>
              <w:t>PSCell</w:t>
            </w:r>
            <w:proofErr w:type="spellEnd"/>
            <w:r>
              <w:rPr>
                <w:bCs/>
                <w:color w:val="000000" w:themeColor="text1"/>
                <w:lang w:val="en-US"/>
              </w:rPr>
              <w:t xml:space="preserve">, </w:t>
            </w:r>
            <w:proofErr w:type="spellStart"/>
            <w:r>
              <w:rPr>
                <w:bCs/>
                <w:color w:val="000000" w:themeColor="text1"/>
                <w:lang w:val="en-US"/>
              </w:rPr>
              <w:t>T</w:t>
            </w:r>
            <w:r>
              <w:rPr>
                <w:bCs/>
                <w:color w:val="000000" w:themeColor="text1"/>
                <w:vertAlign w:val="subscript"/>
                <w:lang w:val="en-US"/>
              </w:rPr>
              <w:t>measure_PSCell</w:t>
            </w:r>
            <w:proofErr w:type="spellEnd"/>
            <w:r>
              <w:rPr>
                <w:bCs/>
                <w:color w:val="000000" w:themeColor="text1"/>
                <w:lang w:val="en-US"/>
              </w:rPr>
              <w:t xml:space="preserve">, </w:t>
            </w:r>
            <w:proofErr w:type="spellStart"/>
            <w:r>
              <w:rPr>
                <w:bCs/>
                <w:color w:val="000000" w:themeColor="text1"/>
              </w:rPr>
              <w:t>T</w:t>
            </w:r>
            <w:r>
              <w:rPr>
                <w:bCs/>
                <w:color w:val="000000" w:themeColor="text1"/>
                <w:vertAlign w:val="subscript"/>
              </w:rPr>
              <w:t>UE_preparation</w:t>
            </w:r>
            <w:proofErr w:type="spellEnd"/>
            <w:r>
              <w:rPr>
                <w:bCs/>
                <w:color w:val="000000" w:themeColor="text1"/>
              </w:rPr>
              <w:t>, T</w:t>
            </w:r>
            <w:r>
              <w:rPr>
                <w:bCs/>
                <w:color w:val="000000" w:themeColor="text1"/>
                <w:vertAlign w:val="subscript"/>
              </w:rPr>
              <w:t>∆</w:t>
            </w:r>
            <w:r>
              <w:rPr>
                <w:bCs/>
                <w:color w:val="000000" w:themeColor="text1"/>
              </w:rPr>
              <w:t xml:space="preserve">, </w:t>
            </w:r>
            <w:proofErr w:type="spellStart"/>
            <w:r>
              <w:rPr>
                <w:bCs/>
                <w:color w:val="000000" w:themeColor="text1"/>
              </w:rPr>
              <w:t>T</w:t>
            </w:r>
            <w:r>
              <w:rPr>
                <w:bCs/>
                <w:color w:val="000000" w:themeColor="text1"/>
                <w:vertAlign w:val="subscript"/>
              </w:rPr>
              <w:t>PSCell</w:t>
            </w:r>
            <w:proofErr w:type="spellEnd"/>
            <w:r>
              <w:rPr>
                <w:bCs/>
                <w:color w:val="000000" w:themeColor="text1"/>
                <w:vertAlign w:val="subscript"/>
              </w:rPr>
              <w:t>_ DU</w:t>
            </w:r>
            <w:r>
              <w:rPr>
                <w:bCs/>
                <w:color w:val="000000" w:themeColor="text1"/>
              </w:rPr>
              <w:t xml:space="preserve"> are the same as the definitions in the delay requirement on conditional </w:t>
            </w:r>
            <w:proofErr w:type="spellStart"/>
            <w:r>
              <w:rPr>
                <w:bCs/>
                <w:color w:val="000000" w:themeColor="text1"/>
              </w:rPr>
              <w:t>PSCell</w:t>
            </w:r>
            <w:proofErr w:type="spellEnd"/>
            <w:r>
              <w:rPr>
                <w:bCs/>
                <w:color w:val="000000" w:themeColor="text1"/>
              </w:rPr>
              <w:t xml:space="preserve"> </w:t>
            </w:r>
            <w:proofErr w:type="gramStart"/>
            <w:r>
              <w:rPr>
                <w:bCs/>
                <w:color w:val="000000" w:themeColor="text1"/>
              </w:rPr>
              <w:t>change</w:t>
            </w:r>
            <w:proofErr w:type="gramEnd"/>
          </w:p>
          <w:p w14:paraId="0D883883" w14:textId="0C523704" w:rsidR="00010B57" w:rsidRPr="00010B57" w:rsidRDefault="00010B57" w:rsidP="00980A36">
            <w:pPr>
              <w:pStyle w:val="ListParagraph"/>
              <w:numPr>
                <w:ilvl w:val="3"/>
                <w:numId w:val="17"/>
              </w:numPr>
              <w:spacing w:after="120"/>
              <w:ind w:left="2520"/>
              <w:contextualSpacing w:val="0"/>
              <w:rPr>
                <w:bCs/>
                <w:color w:val="000000" w:themeColor="text1"/>
                <w:lang w:val="en-US"/>
              </w:rPr>
            </w:pPr>
            <w:proofErr w:type="spellStart"/>
            <w:r>
              <w:rPr>
                <w:rFonts w:hint="eastAsia"/>
                <w:bCs/>
                <w:color w:val="000000" w:themeColor="text1"/>
              </w:rPr>
              <w:t>T</w:t>
            </w:r>
            <w:r>
              <w:rPr>
                <w:bCs/>
                <w:color w:val="000000" w:themeColor="text1"/>
              </w:rPr>
              <w:t>processing</w:t>
            </w:r>
            <w:proofErr w:type="spellEnd"/>
            <w:r>
              <w:rPr>
                <w:bCs/>
                <w:color w:val="000000" w:themeColor="text1"/>
              </w:rPr>
              <w:t xml:space="preserve"> = 25ms</w:t>
            </w:r>
          </w:p>
        </w:tc>
      </w:tr>
    </w:tbl>
    <w:p w14:paraId="63AE2713" w14:textId="77777777" w:rsidR="00010B57" w:rsidRDefault="00010B57" w:rsidP="00980A36">
      <w:pPr>
        <w:rPr>
          <w:lang w:val="en-CA"/>
        </w:rPr>
      </w:pPr>
    </w:p>
    <w:p w14:paraId="1762A034" w14:textId="0EC2ADC3" w:rsidR="009C780F" w:rsidRDefault="009C780F" w:rsidP="00000B27">
      <w:pPr>
        <w:rPr>
          <w:lang w:val="en-CA"/>
        </w:rPr>
      </w:pPr>
      <w:r w:rsidRPr="00C777DB">
        <w:rPr>
          <w:lang w:val="en-CA"/>
        </w:rPr>
        <w:t>As</w:t>
      </w:r>
      <w:r w:rsidR="00527ABB" w:rsidRPr="00C777DB">
        <w:rPr>
          <w:lang w:val="en-CA"/>
        </w:rPr>
        <w:t xml:space="preserve"> per RAN2 </w:t>
      </w:r>
      <w:proofErr w:type="gramStart"/>
      <w:r w:rsidR="00527ABB" w:rsidRPr="00C777DB">
        <w:rPr>
          <w:lang w:val="en-CA"/>
        </w:rPr>
        <w:t xml:space="preserve">agreement, </w:t>
      </w:r>
      <w:r w:rsidRPr="00C777DB">
        <w:rPr>
          <w:lang w:val="en-CA"/>
        </w:rPr>
        <w:t xml:space="preserve"> </w:t>
      </w:r>
      <w:r w:rsidR="005777F9" w:rsidRPr="00C777DB">
        <w:rPr>
          <w:lang w:val="en-CA"/>
        </w:rPr>
        <w:t>the</w:t>
      </w:r>
      <w:proofErr w:type="gramEnd"/>
      <w:r w:rsidR="005777F9" w:rsidRPr="00C777DB">
        <w:rPr>
          <w:lang w:val="en-CA"/>
        </w:rPr>
        <w:t xml:space="preserve"> CHO execution conditions are associated with the source </w:t>
      </w:r>
      <w:proofErr w:type="spellStart"/>
      <w:r w:rsidR="00B97701" w:rsidRPr="00C777DB">
        <w:rPr>
          <w:lang w:val="en-CA"/>
        </w:rPr>
        <w:t>M</w:t>
      </w:r>
      <w:r w:rsidR="005777F9" w:rsidRPr="00C777DB">
        <w:rPr>
          <w:lang w:val="en-CA"/>
        </w:rPr>
        <w:t>easConfig</w:t>
      </w:r>
      <w:proofErr w:type="spellEnd"/>
      <w:r w:rsidR="00527ABB" w:rsidRPr="00C777DB">
        <w:rPr>
          <w:lang w:val="en-CA"/>
        </w:rPr>
        <w:t xml:space="preserve">, this will always be provided, we think this CHO-only </w:t>
      </w:r>
      <w:r w:rsidR="00C777DB" w:rsidRPr="00C777DB">
        <w:rPr>
          <w:lang w:val="en-CA"/>
        </w:rPr>
        <w:t>configuration missing is a error case should not be specified in requirements.</w:t>
      </w:r>
      <w:r w:rsidR="00527ABB" w:rsidRPr="00C777DB">
        <w:rPr>
          <w:lang w:val="en-CA"/>
        </w:rPr>
        <w:t xml:space="preserve"> </w:t>
      </w:r>
    </w:p>
    <w:p w14:paraId="28B2866E" w14:textId="6A013E8E" w:rsidR="000477E5" w:rsidRPr="00C777DB" w:rsidRDefault="00D17FEF" w:rsidP="00000B27">
      <w:pPr>
        <w:rPr>
          <w:lang w:val="en-CA"/>
        </w:rPr>
      </w:pPr>
      <w:r w:rsidRPr="3F3D0740">
        <w:rPr>
          <w:rFonts w:asciiTheme="minorHAnsi" w:hAnsiTheme="minorHAnsi"/>
          <w:b/>
          <w:sz w:val="24"/>
          <w:szCs w:val="24"/>
          <w:lang w:val="en-CA"/>
        </w:rPr>
        <w:t xml:space="preserve">Proposal </w:t>
      </w:r>
      <w:r>
        <w:rPr>
          <w:rFonts w:asciiTheme="minorHAnsi" w:hAnsiTheme="minorHAnsi"/>
          <w:b/>
          <w:sz w:val="24"/>
          <w:szCs w:val="24"/>
          <w:lang w:val="en-CA"/>
        </w:rPr>
        <w:t xml:space="preserve">1: </w:t>
      </w:r>
      <w:r w:rsidR="002E1F18">
        <w:rPr>
          <w:rFonts w:asciiTheme="minorHAnsi" w:hAnsiTheme="minorHAnsi"/>
          <w:b/>
          <w:sz w:val="24"/>
          <w:szCs w:val="24"/>
          <w:lang w:val="en-CA"/>
        </w:rPr>
        <w:t xml:space="preserve">It can be assumed that a </w:t>
      </w:r>
      <w:proofErr w:type="spellStart"/>
      <w:r w:rsidR="002E1F18">
        <w:rPr>
          <w:rFonts w:asciiTheme="minorHAnsi" w:hAnsiTheme="minorHAnsi"/>
          <w:b/>
          <w:sz w:val="24"/>
          <w:szCs w:val="24"/>
          <w:lang w:val="en-CA"/>
        </w:rPr>
        <w:t>complementarty</w:t>
      </w:r>
      <w:proofErr w:type="spellEnd"/>
      <w:r w:rsidR="002E1F18">
        <w:rPr>
          <w:rFonts w:asciiTheme="minorHAnsi" w:hAnsiTheme="minorHAnsi"/>
          <w:b/>
          <w:sz w:val="24"/>
          <w:szCs w:val="24"/>
          <w:lang w:val="en-CA"/>
        </w:rPr>
        <w:t xml:space="preserve"> CHO-only configuration is </w:t>
      </w:r>
      <w:r>
        <w:rPr>
          <w:rFonts w:asciiTheme="minorHAnsi" w:hAnsiTheme="minorHAnsi"/>
          <w:b/>
          <w:sz w:val="24"/>
          <w:szCs w:val="24"/>
          <w:lang w:val="en-CA"/>
        </w:rPr>
        <w:t>always be provided</w:t>
      </w:r>
      <w:r w:rsidR="002E1F18">
        <w:rPr>
          <w:rFonts w:asciiTheme="minorHAnsi" w:hAnsiTheme="minorHAnsi"/>
          <w:b/>
          <w:sz w:val="24"/>
          <w:szCs w:val="24"/>
          <w:lang w:val="en-CA"/>
        </w:rPr>
        <w:t>.</w:t>
      </w:r>
    </w:p>
    <w:p w14:paraId="7E9993E4" w14:textId="415A4CA8" w:rsidR="003F3D45" w:rsidRDefault="003F3D45" w:rsidP="003F3D45">
      <w:pPr>
        <w:spacing w:after="120"/>
        <w:rPr>
          <w:lang w:val="en-US"/>
        </w:rPr>
      </w:pPr>
      <w:r>
        <w:rPr>
          <w:lang w:val="en-US"/>
        </w:rPr>
        <w:lastRenderedPageBreak/>
        <w:t xml:space="preserve">Regarding whether </w:t>
      </w:r>
      <w:proofErr w:type="spellStart"/>
      <w:r w:rsidRPr="009151B9">
        <w:rPr>
          <w:lang w:val="en-US"/>
        </w:rPr>
        <w:t>T</w:t>
      </w:r>
      <w:r w:rsidRPr="009151B9">
        <w:rPr>
          <w:vertAlign w:val="subscript"/>
          <w:lang w:val="en-US"/>
        </w:rPr>
        <w:t>Event_DU</w:t>
      </w:r>
      <w:proofErr w:type="spellEnd"/>
      <w:r>
        <w:rPr>
          <w:vertAlign w:val="subscript"/>
          <w:lang w:val="en-US"/>
        </w:rPr>
        <w:t xml:space="preserve"> </w:t>
      </w:r>
      <w:r w:rsidRPr="00AA7D1B">
        <w:rPr>
          <w:lang w:val="en-US"/>
        </w:rPr>
        <w:t xml:space="preserve">shall be updated accordingly, </w:t>
      </w:r>
      <w:proofErr w:type="gramStart"/>
      <w:r>
        <w:rPr>
          <w:lang w:val="en-US"/>
        </w:rPr>
        <w:t>Our</w:t>
      </w:r>
      <w:proofErr w:type="gramEnd"/>
      <w:r>
        <w:rPr>
          <w:lang w:val="en-US"/>
        </w:rPr>
        <w:t xml:space="preserve"> interpretation of the Event Du is to cover the total uncertainty of the radio environment to trigger the event. </w:t>
      </w:r>
    </w:p>
    <w:tbl>
      <w:tblPr>
        <w:tblStyle w:val="TableGrid"/>
        <w:tblW w:w="0" w:type="auto"/>
        <w:tblLook w:val="04A0" w:firstRow="1" w:lastRow="0" w:firstColumn="1" w:lastColumn="0" w:noHBand="0" w:noVBand="1"/>
      </w:tblPr>
      <w:tblGrid>
        <w:gridCol w:w="9629"/>
      </w:tblGrid>
      <w:tr w:rsidR="002E1F18" w14:paraId="7A1EC19F" w14:textId="77777777" w:rsidTr="002E1F18">
        <w:tc>
          <w:tcPr>
            <w:tcW w:w="9629" w:type="dxa"/>
          </w:tcPr>
          <w:p w14:paraId="741238ED" w14:textId="7BE0B56B" w:rsidR="002E1F18" w:rsidRDefault="002E1F18" w:rsidP="003F3D45">
            <w:pPr>
              <w:spacing w:after="120"/>
              <w:rPr>
                <w:lang w:val="en-US"/>
              </w:rPr>
            </w:pPr>
            <w:proofErr w:type="spellStart"/>
            <w:r w:rsidRPr="009151B9">
              <w:rPr>
                <w:lang w:val="en-US"/>
              </w:rPr>
              <w:t>T</w:t>
            </w:r>
            <w:r w:rsidRPr="009151B9">
              <w:rPr>
                <w:vertAlign w:val="subscript"/>
                <w:lang w:val="en-US"/>
              </w:rPr>
              <w:t>Event_DU</w:t>
            </w:r>
            <w:proofErr w:type="spellEnd"/>
            <w:r w:rsidRPr="009151B9">
              <w:rPr>
                <w:lang w:val="en-US"/>
              </w:rPr>
              <w:t xml:space="preserve"> is the delay uncertainty which is the time from when the UE successfully decodes a conditional handover command until </w:t>
            </w:r>
            <w:r w:rsidRPr="00DE55F2">
              <w:rPr>
                <w:highlight w:val="yellow"/>
                <w:lang w:val="en-US"/>
              </w:rPr>
              <w:t>a condition exists at the measurement reference point</w:t>
            </w:r>
            <w:r w:rsidRPr="009151B9">
              <w:rPr>
                <w:lang w:val="en-US"/>
              </w:rPr>
              <w:t xml:space="preserve"> which </w:t>
            </w:r>
            <w:r w:rsidRPr="00DE55F2">
              <w:rPr>
                <w:highlight w:val="green"/>
                <w:lang w:val="en-US"/>
              </w:rPr>
              <w:t>will trigger the conditional handover</w:t>
            </w:r>
            <w:r w:rsidRPr="009151B9">
              <w:rPr>
                <w:lang w:val="en-US"/>
              </w:rPr>
              <w:t xml:space="preserve">. </w:t>
            </w:r>
          </w:p>
        </w:tc>
      </w:tr>
    </w:tbl>
    <w:p w14:paraId="2EA07510" w14:textId="77777777" w:rsidR="003F3D45" w:rsidRDefault="003F3D45" w:rsidP="003F3D45">
      <w:pPr>
        <w:spacing w:after="120"/>
        <w:rPr>
          <w:lang w:val="en-US"/>
        </w:rPr>
      </w:pPr>
      <w:r>
        <w:rPr>
          <w:lang w:val="en-US"/>
        </w:rPr>
        <w:t xml:space="preserve">Where there is only </w:t>
      </w:r>
      <w:proofErr w:type="spellStart"/>
      <w:r>
        <w:rPr>
          <w:lang w:val="en-US"/>
        </w:rPr>
        <w:t>Pcell</w:t>
      </w:r>
      <w:proofErr w:type="spellEnd"/>
      <w:r>
        <w:rPr>
          <w:lang w:val="en-US"/>
        </w:rPr>
        <w:t xml:space="preserve"> or only </w:t>
      </w:r>
      <w:proofErr w:type="spellStart"/>
      <w:r>
        <w:rPr>
          <w:lang w:val="en-US"/>
        </w:rPr>
        <w:t>Pscell</w:t>
      </w:r>
      <w:proofErr w:type="spellEnd"/>
      <w:r>
        <w:rPr>
          <w:lang w:val="en-US"/>
        </w:rPr>
        <w:t xml:space="preserve">, the uncertainty is that UE receives a list of candidates, and UE need to continue measure the SSB power level to understand which candidate cell have the best radio condition until at least a condition exist. </w:t>
      </w:r>
    </w:p>
    <w:p w14:paraId="5CB7B230" w14:textId="77777777" w:rsidR="003F3D45" w:rsidRDefault="003F3D45" w:rsidP="003F3D45">
      <w:pPr>
        <w:spacing w:after="120"/>
        <w:rPr>
          <w:lang w:val="en-US"/>
        </w:rPr>
      </w:pPr>
      <w:r>
        <w:rPr>
          <w:lang w:val="en-US"/>
        </w:rPr>
        <w:t xml:space="preserve">This equals the traditional handover procedure to search for the target cell. The only differences here is, instead of based on measurement report, network configure target cell, now UE being configured a list with more than 1 candidate. Those candidate cells can be co-located or non-collocated. </w:t>
      </w:r>
    </w:p>
    <w:p w14:paraId="0E3BD14E" w14:textId="692A38F2" w:rsidR="003F3D45" w:rsidRDefault="003F3D45" w:rsidP="003F3D45">
      <w:pPr>
        <w:spacing w:after="120"/>
        <w:rPr>
          <w:lang w:val="en-US"/>
        </w:rPr>
      </w:pPr>
      <w:r>
        <w:rPr>
          <w:lang w:val="en-US"/>
        </w:rPr>
        <w:t xml:space="preserve">The main motivation of conditional handover is to avoid the Ping-Pong effects </w:t>
      </w:r>
      <w:r w:rsidR="00D25462">
        <w:rPr>
          <w:lang w:val="en-US"/>
        </w:rPr>
        <w:t>comparing to the</w:t>
      </w:r>
      <w:r>
        <w:rPr>
          <w:lang w:val="en-US"/>
        </w:rPr>
        <w:t xml:space="preserve"> normal handover procedure especially in FR2 and improve the robustness.</w:t>
      </w:r>
    </w:p>
    <w:p w14:paraId="27D94619" w14:textId="77777777" w:rsidR="003F3D45" w:rsidRDefault="003F3D45" w:rsidP="003F3D45">
      <w:pPr>
        <w:spacing w:after="120"/>
        <w:rPr>
          <w:lang w:val="en-US"/>
        </w:rPr>
      </w:pPr>
      <w:r w:rsidRPr="00F711DD">
        <w:rPr>
          <w:lang w:val="en-US"/>
        </w:rPr>
        <w:t xml:space="preserve">As </w:t>
      </w:r>
      <w:r>
        <w:rPr>
          <w:lang w:val="en-US"/>
        </w:rPr>
        <w:t xml:space="preserve">CPA/C will not be executed until CHO condition is being fulfilled according to RAN2 agreement on execution order, we think current TS 38.133 clause 6.1.4 definition of </w:t>
      </w:r>
      <w:proofErr w:type="spellStart"/>
      <w:r w:rsidRPr="009151B9">
        <w:rPr>
          <w:lang w:val="en-US"/>
        </w:rPr>
        <w:t>T</w:t>
      </w:r>
      <w:r w:rsidRPr="009151B9">
        <w:rPr>
          <w:vertAlign w:val="subscript"/>
          <w:lang w:val="en-US"/>
        </w:rPr>
        <w:t>Event_DU</w:t>
      </w:r>
      <w:proofErr w:type="spellEnd"/>
      <w:r>
        <w:rPr>
          <w:vertAlign w:val="subscript"/>
          <w:lang w:val="en-US"/>
        </w:rPr>
        <w:t xml:space="preserve"> </w:t>
      </w:r>
      <w:r w:rsidRPr="00F711DD">
        <w:rPr>
          <w:lang w:val="en-US"/>
        </w:rPr>
        <w:t>can be reused.</w:t>
      </w:r>
    </w:p>
    <w:p w14:paraId="5562FFBA" w14:textId="77777777" w:rsidR="003F3D45" w:rsidRDefault="003F3D45" w:rsidP="003F3D45">
      <w:pPr>
        <w:spacing w:after="120"/>
        <w:rPr>
          <w:lang w:val="en-US"/>
        </w:rPr>
      </w:pPr>
      <w:r>
        <w:rPr>
          <w:lang w:val="en-US"/>
        </w:rPr>
        <w:t xml:space="preserve">However, the event can only be triggered when there is at least 1 candidate’s RSRP for example is good enough for a certain period of the time. To execute a target cell switch command, UE needs specific </w:t>
      </w:r>
      <w:proofErr w:type="spellStart"/>
      <w:r>
        <w:rPr>
          <w:lang w:val="en-US"/>
        </w:rPr>
        <w:t>SSB_Index</w:t>
      </w:r>
      <w:proofErr w:type="spellEnd"/>
      <w:r>
        <w:rPr>
          <w:lang w:val="en-US"/>
        </w:rPr>
        <w:t xml:space="preserve"> for example, here is the </w:t>
      </w:r>
      <w:proofErr w:type="spellStart"/>
      <w:r>
        <w:rPr>
          <w:lang w:val="en-US"/>
        </w:rPr>
        <w:t>T</w:t>
      </w:r>
      <w:r w:rsidRPr="002E2F88">
        <w:rPr>
          <w:vertAlign w:val="subscript"/>
          <w:lang w:val="en-US"/>
        </w:rPr>
        <w:t>measure</w:t>
      </w:r>
      <w:proofErr w:type="spellEnd"/>
      <w:r>
        <w:rPr>
          <w:lang w:val="en-US"/>
        </w:rPr>
        <w:t xml:space="preserve"> time starts.</w:t>
      </w:r>
    </w:p>
    <w:p w14:paraId="51F969D2" w14:textId="77777777" w:rsidR="003F3D45" w:rsidRDefault="003F3D45" w:rsidP="003F3D45">
      <w:pPr>
        <w:spacing w:after="120"/>
        <w:rPr>
          <w:vertAlign w:val="subscript"/>
          <w:lang w:val="en-US"/>
        </w:rPr>
      </w:pPr>
      <w:r>
        <w:rPr>
          <w:lang w:val="en-US"/>
        </w:rPr>
        <w:t xml:space="preserve">Our view what needs to clarify is the </w:t>
      </w:r>
      <w:proofErr w:type="spellStart"/>
      <w:r>
        <w:rPr>
          <w:lang w:val="en-US"/>
        </w:rPr>
        <w:t>T</w:t>
      </w:r>
      <w:r w:rsidRPr="00183287">
        <w:rPr>
          <w:vertAlign w:val="subscript"/>
          <w:lang w:val="en-US"/>
        </w:rPr>
        <w:t>measure</w:t>
      </w:r>
      <w:proofErr w:type="spellEnd"/>
      <w:r>
        <w:rPr>
          <w:lang w:val="en-US"/>
        </w:rPr>
        <w:t xml:space="preserve"> rather than the </w:t>
      </w:r>
      <w:proofErr w:type="spellStart"/>
      <w:r>
        <w:rPr>
          <w:lang w:val="en-US"/>
        </w:rPr>
        <w:t>T</w:t>
      </w:r>
      <w:r w:rsidRPr="00183287">
        <w:rPr>
          <w:vertAlign w:val="subscript"/>
          <w:lang w:val="en-US"/>
        </w:rPr>
        <w:t>Event_DU</w:t>
      </w:r>
      <w:proofErr w:type="spellEnd"/>
      <w:r>
        <w:rPr>
          <w:vertAlign w:val="subscript"/>
          <w:lang w:val="en-US"/>
        </w:rPr>
        <w:t>.</w:t>
      </w:r>
    </w:p>
    <w:p w14:paraId="685D82AA" w14:textId="46D5BF2F" w:rsidR="003F3D45" w:rsidRDefault="003F3D45" w:rsidP="003F3D45">
      <w:pPr>
        <w:spacing w:after="120"/>
        <w:rPr>
          <w:rFonts w:asciiTheme="minorHAnsi" w:hAnsiTheme="minorHAnsi"/>
          <w:b/>
          <w:sz w:val="24"/>
          <w:szCs w:val="24"/>
          <w:lang w:val="en-CA"/>
        </w:rPr>
      </w:pPr>
      <w:r w:rsidRPr="3F3D0740">
        <w:rPr>
          <w:rFonts w:asciiTheme="minorHAnsi" w:hAnsiTheme="minorHAnsi"/>
          <w:b/>
          <w:sz w:val="24"/>
          <w:szCs w:val="24"/>
          <w:lang w:val="en-CA"/>
        </w:rPr>
        <w:t xml:space="preserve">Proposal </w:t>
      </w:r>
      <w:r w:rsidR="00A46067">
        <w:rPr>
          <w:rFonts w:asciiTheme="minorHAnsi" w:hAnsiTheme="minorHAnsi"/>
          <w:b/>
          <w:sz w:val="24"/>
          <w:szCs w:val="24"/>
          <w:lang w:val="en-CA"/>
        </w:rPr>
        <w:t>2</w:t>
      </w:r>
      <w:r w:rsidRPr="3F3D0740">
        <w:rPr>
          <w:rFonts w:asciiTheme="minorHAnsi" w:hAnsiTheme="minorHAnsi"/>
          <w:b/>
          <w:sz w:val="24"/>
          <w:szCs w:val="24"/>
          <w:lang w:val="en-CA"/>
        </w:rPr>
        <w:t>: Rel-18 CHO including MCG and candidate SCG for CPC/CPA in FR1-FR2 NR-DC</w:t>
      </w:r>
      <w:r w:rsidRPr="3F3D0740">
        <w:rPr>
          <w:rFonts w:asciiTheme="minorHAnsi" w:hAnsiTheme="minorHAnsi"/>
          <w:b/>
          <w:bCs/>
          <w:sz w:val="24"/>
          <w:szCs w:val="24"/>
          <w:lang w:val="en-CA"/>
        </w:rPr>
        <w:t xml:space="preserve"> </w:t>
      </w:r>
      <w:r w:rsidRPr="3F3D0740">
        <w:rPr>
          <w:rFonts w:asciiTheme="minorHAnsi" w:hAnsiTheme="minorHAnsi"/>
          <w:b/>
          <w:sz w:val="24"/>
          <w:szCs w:val="24"/>
          <w:lang w:val="en-CA"/>
        </w:rPr>
        <w:t>(objective #4)</w:t>
      </w:r>
      <w:r>
        <w:rPr>
          <w:rFonts w:asciiTheme="minorHAnsi" w:hAnsiTheme="minorHAnsi"/>
          <w:b/>
          <w:sz w:val="24"/>
          <w:szCs w:val="24"/>
          <w:lang w:val="en-CA"/>
        </w:rPr>
        <w:t>,</w:t>
      </w:r>
      <w:r w:rsidRPr="00073679">
        <w:rPr>
          <w:lang w:val="en-US"/>
        </w:rPr>
        <w:t xml:space="preserve"> </w:t>
      </w:r>
      <w:proofErr w:type="spellStart"/>
      <w:r>
        <w:rPr>
          <w:rFonts w:asciiTheme="minorHAnsi" w:hAnsiTheme="minorHAnsi"/>
          <w:b/>
          <w:sz w:val="24"/>
          <w:szCs w:val="24"/>
          <w:lang w:val="en-CA"/>
        </w:rPr>
        <w:t>T</w:t>
      </w:r>
      <w:r w:rsidRPr="00E30358">
        <w:rPr>
          <w:rFonts w:asciiTheme="minorHAnsi" w:hAnsiTheme="minorHAnsi"/>
          <w:b/>
          <w:sz w:val="24"/>
          <w:szCs w:val="24"/>
          <w:vertAlign w:val="subscript"/>
          <w:lang w:val="en-CA"/>
        </w:rPr>
        <w:t>Event_DU</w:t>
      </w:r>
      <w:proofErr w:type="spellEnd"/>
      <w:r>
        <w:rPr>
          <w:rFonts w:asciiTheme="minorHAnsi" w:hAnsiTheme="minorHAnsi"/>
          <w:b/>
          <w:sz w:val="24"/>
          <w:szCs w:val="24"/>
          <w:lang w:val="en-CA"/>
        </w:rPr>
        <w:t xml:space="preserve"> for CHO with CPA/C shall be </w:t>
      </w:r>
      <w:proofErr w:type="spellStart"/>
      <w:r>
        <w:rPr>
          <w:rFonts w:asciiTheme="minorHAnsi" w:hAnsiTheme="minorHAnsi"/>
          <w:b/>
          <w:sz w:val="24"/>
          <w:szCs w:val="24"/>
          <w:lang w:val="en-CA"/>
        </w:rPr>
        <w:t>resue</w:t>
      </w:r>
      <w:proofErr w:type="spellEnd"/>
      <w:r>
        <w:rPr>
          <w:rFonts w:asciiTheme="minorHAnsi" w:hAnsiTheme="minorHAnsi"/>
          <w:b/>
          <w:sz w:val="24"/>
          <w:szCs w:val="24"/>
          <w:lang w:val="en-CA"/>
        </w:rPr>
        <w:t xml:space="preserve"> the TS38.133 clause6.1.4.</w:t>
      </w:r>
    </w:p>
    <w:p w14:paraId="666AAABE" w14:textId="48018385" w:rsidR="003F3D45" w:rsidRDefault="003F3D45" w:rsidP="003F3D45">
      <w:pPr>
        <w:spacing w:after="120"/>
        <w:rPr>
          <w:rFonts w:asciiTheme="minorHAnsi" w:hAnsiTheme="minorHAnsi"/>
          <w:b/>
          <w:sz w:val="24"/>
          <w:szCs w:val="24"/>
          <w:lang w:val="en-CA"/>
        </w:rPr>
      </w:pPr>
      <w:proofErr w:type="spellStart"/>
      <w:r w:rsidRPr="00043310">
        <w:rPr>
          <w:rFonts w:asciiTheme="minorHAnsi" w:hAnsiTheme="minorHAnsi"/>
          <w:b/>
          <w:sz w:val="24"/>
          <w:szCs w:val="24"/>
          <w:lang w:val="en-CA"/>
        </w:rPr>
        <w:t>T</w:t>
      </w:r>
      <w:r w:rsidRPr="00043310">
        <w:rPr>
          <w:rFonts w:asciiTheme="minorHAnsi" w:hAnsiTheme="minorHAnsi"/>
          <w:b/>
          <w:sz w:val="24"/>
          <w:szCs w:val="24"/>
          <w:vertAlign w:val="subscript"/>
          <w:lang w:val="en-CA"/>
        </w:rPr>
        <w:t>Event_DU</w:t>
      </w:r>
      <w:proofErr w:type="spellEnd"/>
      <w:r w:rsidRPr="00043310">
        <w:rPr>
          <w:rFonts w:asciiTheme="minorHAnsi" w:hAnsiTheme="minorHAnsi"/>
          <w:b/>
          <w:sz w:val="24"/>
          <w:szCs w:val="24"/>
          <w:vertAlign w:val="subscript"/>
          <w:lang w:val="en-CA"/>
        </w:rPr>
        <w:t xml:space="preserve"> </w:t>
      </w:r>
      <w:r w:rsidRPr="00043310">
        <w:rPr>
          <w:rFonts w:asciiTheme="minorHAnsi" w:hAnsiTheme="minorHAnsi"/>
          <w:b/>
          <w:sz w:val="24"/>
          <w:szCs w:val="24"/>
          <w:lang w:val="en-CA"/>
        </w:rPr>
        <w:t xml:space="preserve">is the delay uncertainty which is the time from when the UE successfully decodes a </w:t>
      </w:r>
      <w:r w:rsidRPr="00A46067">
        <w:rPr>
          <w:rFonts w:asciiTheme="minorHAnsi" w:hAnsiTheme="minorHAnsi"/>
          <w:b/>
          <w:sz w:val="24"/>
          <w:szCs w:val="24"/>
          <w:lang w:val="en-CA"/>
        </w:rPr>
        <w:t>CHO+CPAC command</w:t>
      </w:r>
      <w:r w:rsidRPr="00043310">
        <w:rPr>
          <w:rFonts w:asciiTheme="minorHAnsi" w:hAnsiTheme="minorHAnsi"/>
          <w:b/>
          <w:sz w:val="24"/>
          <w:szCs w:val="24"/>
          <w:lang w:val="en-CA"/>
        </w:rPr>
        <w:t xml:space="preserve"> until a condition exists at the measurement reference point which will trigger the </w:t>
      </w:r>
      <w:r w:rsidRPr="00A46067">
        <w:rPr>
          <w:rFonts w:asciiTheme="minorHAnsi" w:hAnsiTheme="minorHAnsi"/>
          <w:b/>
          <w:sz w:val="24"/>
          <w:szCs w:val="24"/>
          <w:lang w:val="en-CA"/>
        </w:rPr>
        <w:t>conditional handover (CHO).</w:t>
      </w:r>
      <w:r w:rsidRPr="00043310">
        <w:rPr>
          <w:rFonts w:asciiTheme="minorHAnsi" w:hAnsiTheme="minorHAnsi"/>
          <w:b/>
          <w:sz w:val="24"/>
          <w:szCs w:val="24"/>
          <w:lang w:val="en-CA"/>
        </w:rPr>
        <w:t xml:space="preserve"> </w:t>
      </w:r>
    </w:p>
    <w:p w14:paraId="66BAE919" w14:textId="77777777" w:rsidR="002E1F18" w:rsidRDefault="003F3D45" w:rsidP="003F3D45">
      <w:pPr>
        <w:spacing w:after="120"/>
        <w:rPr>
          <w:lang w:val="en-US"/>
        </w:rPr>
      </w:pPr>
      <w:r>
        <w:rPr>
          <w:lang w:val="en-US"/>
        </w:rPr>
        <w:t xml:space="preserve">Regarding the </w:t>
      </w:r>
      <w:proofErr w:type="spellStart"/>
      <w:r>
        <w:rPr>
          <w:lang w:val="en-US"/>
        </w:rPr>
        <w:t>T</w:t>
      </w:r>
      <w:r w:rsidRPr="002770B5">
        <w:rPr>
          <w:vertAlign w:val="subscript"/>
          <w:lang w:val="en-US"/>
        </w:rPr>
        <w:t>measure</w:t>
      </w:r>
      <w:proofErr w:type="spellEnd"/>
      <w:r>
        <w:rPr>
          <w:lang w:val="en-US"/>
        </w:rPr>
        <w:t xml:space="preserve"> Currently according to TS38.133 clause 6.1.4</w:t>
      </w:r>
    </w:p>
    <w:tbl>
      <w:tblPr>
        <w:tblStyle w:val="TableGrid"/>
        <w:tblW w:w="0" w:type="auto"/>
        <w:tblLook w:val="04A0" w:firstRow="1" w:lastRow="0" w:firstColumn="1" w:lastColumn="0" w:noHBand="0" w:noVBand="1"/>
      </w:tblPr>
      <w:tblGrid>
        <w:gridCol w:w="9629"/>
      </w:tblGrid>
      <w:tr w:rsidR="002E1F18" w14:paraId="6D89474F" w14:textId="77777777" w:rsidTr="002E1F18">
        <w:tc>
          <w:tcPr>
            <w:tcW w:w="9629" w:type="dxa"/>
          </w:tcPr>
          <w:p w14:paraId="6E34756A" w14:textId="3FAC1103" w:rsidR="002E1F18" w:rsidRPr="002E1F18" w:rsidRDefault="002E1F18" w:rsidP="002E1F18">
            <w:r w:rsidRPr="009C5807">
              <w:rPr>
                <w:rFonts w:cs="v4.2.0"/>
              </w:rPr>
              <w:t xml:space="preserve">The measurement time </w:t>
            </w:r>
            <w:r w:rsidRPr="009C5807">
              <w:t xml:space="preserve">delay is defined from </w:t>
            </w:r>
            <w:r w:rsidRPr="006B5B09">
              <w:rPr>
                <w:highlight w:val="yellow"/>
              </w:rPr>
              <w:t xml:space="preserve">the end of </w:t>
            </w:r>
            <w:proofErr w:type="spellStart"/>
            <w:r w:rsidRPr="006B5B09">
              <w:rPr>
                <w:iCs/>
                <w:highlight w:val="yellow"/>
              </w:rPr>
              <w:t>T</w:t>
            </w:r>
            <w:r w:rsidRPr="006B5B09">
              <w:rPr>
                <w:iCs/>
                <w:highlight w:val="yellow"/>
                <w:vertAlign w:val="subscript"/>
              </w:rPr>
              <w:t>Event_DU</w:t>
            </w:r>
            <w:proofErr w:type="spellEnd"/>
            <w:r w:rsidRPr="009C5807">
              <w:t xml:space="preserve"> until UE executes a handover to a target cell and interruption time starts.</w:t>
            </w:r>
          </w:p>
        </w:tc>
      </w:tr>
    </w:tbl>
    <w:p w14:paraId="0651BA27" w14:textId="77777777" w:rsidR="003F3D45" w:rsidRDefault="003F3D45" w:rsidP="003F3D45">
      <w:pPr>
        <w:spacing w:after="120"/>
      </w:pPr>
      <w:r>
        <w:rPr>
          <w:lang w:val="en-US"/>
        </w:rPr>
        <w:t xml:space="preserve">The total measurement time to trigger execution include 3 measurement </w:t>
      </w:r>
      <w:proofErr w:type="spellStart"/>
      <w:r>
        <w:rPr>
          <w:lang w:val="en-US"/>
        </w:rPr>
        <w:t>peiord</w:t>
      </w:r>
      <w:proofErr w:type="spellEnd"/>
      <w:r>
        <w:rPr>
          <w:lang w:val="en-US"/>
        </w:rPr>
        <w:t xml:space="preserve">, the </w:t>
      </w:r>
      <w:proofErr w:type="gramStart"/>
      <w:r w:rsidRPr="009C5807">
        <w:t>time period</w:t>
      </w:r>
      <w:proofErr w:type="gramEnd"/>
      <w:r w:rsidRPr="009C5807">
        <w:t xml:space="preserve"> used in PSS/SSS detection</w:t>
      </w:r>
      <w:r>
        <w:rPr>
          <w:lang w:val="en-US"/>
        </w:rPr>
        <w:t xml:space="preserve">, </w:t>
      </w:r>
      <w:r w:rsidRPr="009C5807">
        <w:t>measurement period of SSB based measurement</w:t>
      </w:r>
      <w:r>
        <w:t xml:space="preserve">, and the </w:t>
      </w:r>
      <w:r w:rsidRPr="009C5807">
        <w:t>time period used to acquire the index of the SSB being measured</w:t>
      </w:r>
      <w:r>
        <w:t xml:space="preserve">. For evaluating whether the conditions being fulfilled UE will only need RSRP not the SSB index, our interpretation of the </w:t>
      </w:r>
      <w:proofErr w:type="spellStart"/>
      <w:r>
        <w:rPr>
          <w:lang w:val="en-US"/>
        </w:rPr>
        <w:t>T</w:t>
      </w:r>
      <w:r w:rsidRPr="002770B5">
        <w:rPr>
          <w:vertAlign w:val="subscript"/>
          <w:lang w:val="en-US"/>
        </w:rPr>
        <w:t>measure</w:t>
      </w:r>
      <w:proofErr w:type="spellEnd"/>
      <w:r>
        <w:rPr>
          <w:vertAlign w:val="subscript"/>
          <w:lang w:val="en-US"/>
        </w:rPr>
        <w:t xml:space="preserve"> </w:t>
      </w:r>
      <w:r w:rsidRPr="00A124ED">
        <w:t>is after the right candidate</w:t>
      </w:r>
      <w:r>
        <w:rPr>
          <w:vertAlign w:val="subscript"/>
          <w:lang w:val="en-US"/>
        </w:rPr>
        <w:t xml:space="preserve"> </w:t>
      </w:r>
      <w:r>
        <w:rPr>
          <w:lang w:val="en-US"/>
        </w:rPr>
        <w:t xml:space="preserve">being detected after </w:t>
      </w:r>
      <w:proofErr w:type="spellStart"/>
      <w:r w:rsidRPr="006B5B09">
        <w:rPr>
          <w:iCs/>
          <w:highlight w:val="yellow"/>
        </w:rPr>
        <w:t>T</w:t>
      </w:r>
      <w:r w:rsidRPr="006B5B09">
        <w:rPr>
          <w:iCs/>
          <w:highlight w:val="yellow"/>
          <w:vertAlign w:val="subscript"/>
        </w:rPr>
        <w:t>Event_DU</w:t>
      </w:r>
      <w:proofErr w:type="spellEnd"/>
      <w:r>
        <w:rPr>
          <w:iCs/>
          <w:vertAlign w:val="subscript"/>
        </w:rPr>
        <w:t xml:space="preserve">, </w:t>
      </w:r>
      <w:r w:rsidRPr="00A124ED">
        <w:t>continue to measure</w:t>
      </w:r>
      <w:r>
        <w:rPr>
          <w:iCs/>
          <w:vertAlign w:val="subscript"/>
        </w:rPr>
        <w:t xml:space="preserve"> </w:t>
      </w:r>
      <w:r>
        <w:t xml:space="preserve">and derived the SSB index. </w:t>
      </w:r>
    </w:p>
    <w:p w14:paraId="085F1242" w14:textId="77777777" w:rsidR="003F3D45" w:rsidRPr="00A124ED" w:rsidRDefault="003F3D45" w:rsidP="003F3D45">
      <w:pPr>
        <w:spacing w:after="120"/>
      </w:pPr>
      <w:r>
        <w:t xml:space="preserve">The </w:t>
      </w:r>
      <w:proofErr w:type="spellStart"/>
      <w:r>
        <w:t>T</w:t>
      </w:r>
      <w:r w:rsidRPr="00C850DD">
        <w:rPr>
          <w:vertAlign w:val="subscript"/>
        </w:rPr>
        <w:t>measure</w:t>
      </w:r>
      <w:proofErr w:type="spellEnd"/>
      <w:r w:rsidRPr="00C850DD">
        <w:rPr>
          <w:vertAlign w:val="subscript"/>
        </w:rPr>
        <w:t xml:space="preserve"> </w:t>
      </w:r>
      <w:r>
        <w:t xml:space="preserve">is not the full measurement, as to evaluate also takes very long part of the measurement potentially cover </w:t>
      </w:r>
      <w:proofErr w:type="spellStart"/>
      <w:r>
        <w:t>te</w:t>
      </w:r>
      <w:proofErr w:type="spellEnd"/>
      <w:r>
        <w:t xml:space="preserve"> PSS/SSS detection and measurement period. To make the procedure clear, we think </w:t>
      </w:r>
      <w:proofErr w:type="spellStart"/>
      <w:r>
        <w:rPr>
          <w:lang w:val="en-US"/>
        </w:rPr>
        <w:t>T</w:t>
      </w:r>
      <w:r w:rsidRPr="002770B5">
        <w:rPr>
          <w:vertAlign w:val="subscript"/>
          <w:lang w:val="en-US"/>
        </w:rPr>
        <w:t>measure</w:t>
      </w:r>
      <w:proofErr w:type="spellEnd"/>
      <w:r>
        <w:rPr>
          <w:vertAlign w:val="subscript"/>
          <w:lang w:val="en-US"/>
        </w:rPr>
        <w:t xml:space="preserve"> </w:t>
      </w:r>
      <w:r w:rsidRPr="005C204E">
        <w:t>shall be updated to</w:t>
      </w:r>
      <w:r>
        <w:t xml:space="preserve"> </w:t>
      </w:r>
      <w:r w:rsidRPr="005C204E">
        <w:t>T</w:t>
      </w:r>
      <w:r>
        <w:t xml:space="preserve"> </w:t>
      </w:r>
      <w:proofErr w:type="spellStart"/>
      <w:r w:rsidRPr="005C204E">
        <w:rPr>
          <w:vertAlign w:val="subscript"/>
        </w:rPr>
        <w:t>cell_index_identify</w:t>
      </w:r>
      <w:proofErr w:type="spellEnd"/>
      <w:r>
        <w:rPr>
          <w:vertAlign w:val="subscript"/>
        </w:rPr>
        <w:t xml:space="preserve"> </w:t>
      </w:r>
      <w:r w:rsidRPr="005C204E">
        <w:t>to reflect what this</w:t>
      </w:r>
      <w:r>
        <w:rPr>
          <w:vertAlign w:val="subscript"/>
        </w:rPr>
        <w:t xml:space="preserve"> </w:t>
      </w:r>
      <w:r>
        <w:t>measurement really is.</w:t>
      </w:r>
    </w:p>
    <w:p w14:paraId="424C2845" w14:textId="366AA1C0" w:rsidR="003F3D45" w:rsidRDefault="003F3D45" w:rsidP="003F3D45">
      <w:pPr>
        <w:spacing w:after="120"/>
        <w:rPr>
          <w:rFonts w:asciiTheme="minorHAnsi" w:hAnsiTheme="minorHAnsi"/>
          <w:b/>
          <w:sz w:val="24"/>
          <w:szCs w:val="24"/>
          <w:lang w:val="en-CA"/>
        </w:rPr>
      </w:pPr>
      <w:r w:rsidRPr="3F3D0740">
        <w:rPr>
          <w:rFonts w:asciiTheme="minorHAnsi" w:hAnsiTheme="minorHAnsi"/>
          <w:b/>
          <w:sz w:val="24"/>
          <w:szCs w:val="24"/>
          <w:lang w:val="en-CA"/>
        </w:rPr>
        <w:t xml:space="preserve">Proposal </w:t>
      </w:r>
      <w:r w:rsidR="00732509">
        <w:rPr>
          <w:rFonts w:asciiTheme="minorHAnsi" w:hAnsiTheme="minorHAnsi"/>
          <w:b/>
          <w:sz w:val="24"/>
          <w:szCs w:val="24"/>
          <w:lang w:val="en-CA"/>
        </w:rPr>
        <w:t>3</w:t>
      </w:r>
      <w:r w:rsidRPr="3F3D0740">
        <w:rPr>
          <w:rFonts w:asciiTheme="minorHAnsi" w:hAnsiTheme="minorHAnsi"/>
          <w:b/>
          <w:sz w:val="24"/>
          <w:szCs w:val="24"/>
          <w:lang w:val="en-CA"/>
        </w:rPr>
        <w:t>: Rel-18 CHO including MCG and candidate SCG for CPC/CPA in FR1-FR2 NR-DC</w:t>
      </w:r>
      <w:r w:rsidRPr="3F3D0740">
        <w:rPr>
          <w:rFonts w:asciiTheme="minorHAnsi" w:hAnsiTheme="minorHAnsi"/>
          <w:b/>
          <w:bCs/>
          <w:sz w:val="24"/>
          <w:szCs w:val="24"/>
          <w:lang w:val="en-CA"/>
        </w:rPr>
        <w:t xml:space="preserve"> </w:t>
      </w:r>
      <w:r w:rsidRPr="3F3D0740">
        <w:rPr>
          <w:rFonts w:asciiTheme="minorHAnsi" w:hAnsiTheme="minorHAnsi"/>
          <w:b/>
          <w:sz w:val="24"/>
          <w:szCs w:val="24"/>
          <w:lang w:val="en-CA"/>
        </w:rPr>
        <w:t>(objective #4)</w:t>
      </w:r>
      <w:r>
        <w:rPr>
          <w:rFonts w:asciiTheme="minorHAnsi" w:hAnsiTheme="minorHAnsi"/>
          <w:b/>
          <w:sz w:val="24"/>
          <w:szCs w:val="24"/>
          <w:lang w:val="en-CA"/>
        </w:rPr>
        <w:t>,</w:t>
      </w:r>
      <w:r w:rsidRPr="00073679">
        <w:rPr>
          <w:lang w:val="en-US"/>
        </w:rPr>
        <w:t xml:space="preserve"> </w:t>
      </w:r>
      <w:proofErr w:type="spellStart"/>
      <w:r>
        <w:rPr>
          <w:rFonts w:asciiTheme="minorHAnsi" w:hAnsiTheme="minorHAnsi"/>
          <w:b/>
          <w:sz w:val="24"/>
          <w:szCs w:val="24"/>
          <w:lang w:val="en-CA"/>
        </w:rPr>
        <w:t>T</w:t>
      </w:r>
      <w:r>
        <w:rPr>
          <w:rFonts w:asciiTheme="minorHAnsi" w:hAnsiTheme="minorHAnsi"/>
          <w:b/>
          <w:sz w:val="24"/>
          <w:szCs w:val="24"/>
          <w:vertAlign w:val="subscript"/>
          <w:lang w:val="en-CA"/>
        </w:rPr>
        <w:t>measure</w:t>
      </w:r>
      <w:proofErr w:type="spellEnd"/>
      <w:r>
        <w:rPr>
          <w:rFonts w:asciiTheme="minorHAnsi" w:hAnsiTheme="minorHAnsi"/>
          <w:b/>
          <w:sz w:val="24"/>
          <w:szCs w:val="24"/>
          <w:vertAlign w:val="subscript"/>
          <w:lang w:val="en-CA"/>
        </w:rPr>
        <w:t xml:space="preserve"> </w:t>
      </w:r>
      <w:r>
        <w:rPr>
          <w:rFonts w:asciiTheme="minorHAnsi" w:hAnsiTheme="minorHAnsi"/>
          <w:b/>
          <w:sz w:val="24"/>
          <w:szCs w:val="24"/>
          <w:lang w:val="en-CA"/>
        </w:rPr>
        <w:t xml:space="preserve">for CHO with CPA/C shall be updated to </w:t>
      </w:r>
      <w:r w:rsidRPr="001A53B0">
        <w:rPr>
          <w:rFonts w:asciiTheme="minorHAnsi" w:hAnsiTheme="minorHAnsi"/>
          <w:b/>
          <w:sz w:val="24"/>
          <w:szCs w:val="24"/>
          <w:lang w:val="en-CA"/>
        </w:rPr>
        <w:t xml:space="preserve">T </w:t>
      </w:r>
      <w:r w:rsidR="008A6686">
        <w:rPr>
          <w:rFonts w:asciiTheme="minorHAnsi" w:hAnsiTheme="minorHAnsi"/>
          <w:b/>
          <w:sz w:val="24"/>
          <w:szCs w:val="24"/>
          <w:vertAlign w:val="subscript"/>
          <w:lang w:val="en-CA"/>
        </w:rPr>
        <w:t xml:space="preserve">target </w:t>
      </w:r>
      <w:proofErr w:type="spellStart"/>
      <w:r w:rsidR="008A6686">
        <w:rPr>
          <w:rFonts w:asciiTheme="minorHAnsi" w:hAnsiTheme="minorHAnsi"/>
          <w:b/>
          <w:sz w:val="24"/>
          <w:szCs w:val="24"/>
          <w:vertAlign w:val="subscript"/>
          <w:lang w:val="en-CA"/>
        </w:rPr>
        <w:t>c</w:t>
      </w:r>
      <w:r w:rsidRPr="001A53B0">
        <w:rPr>
          <w:rFonts w:asciiTheme="minorHAnsi" w:hAnsiTheme="minorHAnsi"/>
          <w:b/>
          <w:sz w:val="24"/>
          <w:szCs w:val="24"/>
          <w:vertAlign w:val="subscript"/>
          <w:lang w:val="en-CA"/>
        </w:rPr>
        <w:t>ell_</w:t>
      </w:r>
      <w:r w:rsidR="008A6686">
        <w:rPr>
          <w:rFonts w:asciiTheme="minorHAnsi" w:hAnsiTheme="minorHAnsi"/>
          <w:b/>
          <w:sz w:val="24"/>
          <w:szCs w:val="24"/>
          <w:vertAlign w:val="subscript"/>
          <w:lang w:val="en-CA"/>
        </w:rPr>
        <w:t>SSB_</w:t>
      </w:r>
      <w:r w:rsidRPr="001A53B0">
        <w:rPr>
          <w:rFonts w:asciiTheme="minorHAnsi" w:hAnsiTheme="minorHAnsi"/>
          <w:b/>
          <w:sz w:val="24"/>
          <w:szCs w:val="24"/>
          <w:vertAlign w:val="subscript"/>
          <w:lang w:val="en-CA"/>
        </w:rPr>
        <w:t>index_</w:t>
      </w:r>
      <w:proofErr w:type="gramStart"/>
      <w:r w:rsidRPr="001A53B0">
        <w:rPr>
          <w:rFonts w:asciiTheme="minorHAnsi" w:hAnsiTheme="minorHAnsi"/>
          <w:b/>
          <w:sz w:val="24"/>
          <w:szCs w:val="24"/>
          <w:vertAlign w:val="subscript"/>
          <w:lang w:val="en-CA"/>
        </w:rPr>
        <w:t>identify</w:t>
      </w:r>
      <w:proofErr w:type="spellEnd"/>
      <w:proofErr w:type="gramEnd"/>
    </w:p>
    <w:p w14:paraId="7EB1C50A" w14:textId="2D92E62C" w:rsidR="003F3D45" w:rsidRPr="001A53B0" w:rsidRDefault="008A6686" w:rsidP="008A6686">
      <w:pPr>
        <w:spacing w:after="120"/>
        <w:rPr>
          <w:rFonts w:asciiTheme="minorHAnsi" w:hAnsiTheme="minorHAnsi"/>
          <w:b/>
          <w:sz w:val="24"/>
          <w:szCs w:val="24"/>
          <w:lang w:val="en-CA"/>
        </w:rPr>
      </w:pPr>
      <w:r w:rsidRPr="001A53B0">
        <w:rPr>
          <w:rFonts w:asciiTheme="minorHAnsi" w:hAnsiTheme="minorHAnsi"/>
          <w:b/>
          <w:sz w:val="24"/>
          <w:szCs w:val="24"/>
          <w:lang w:val="en-CA"/>
        </w:rPr>
        <w:t xml:space="preserve">T </w:t>
      </w:r>
      <w:r>
        <w:rPr>
          <w:rFonts w:asciiTheme="minorHAnsi" w:hAnsiTheme="minorHAnsi"/>
          <w:b/>
          <w:sz w:val="24"/>
          <w:szCs w:val="24"/>
          <w:vertAlign w:val="subscript"/>
          <w:lang w:val="en-CA"/>
        </w:rPr>
        <w:t xml:space="preserve">target </w:t>
      </w:r>
      <w:proofErr w:type="spellStart"/>
      <w:r>
        <w:rPr>
          <w:rFonts w:asciiTheme="minorHAnsi" w:hAnsiTheme="minorHAnsi"/>
          <w:b/>
          <w:sz w:val="24"/>
          <w:szCs w:val="24"/>
          <w:vertAlign w:val="subscript"/>
          <w:lang w:val="en-CA"/>
        </w:rPr>
        <w:t>c</w:t>
      </w:r>
      <w:r w:rsidRPr="001A53B0">
        <w:rPr>
          <w:rFonts w:asciiTheme="minorHAnsi" w:hAnsiTheme="minorHAnsi"/>
          <w:b/>
          <w:sz w:val="24"/>
          <w:szCs w:val="24"/>
          <w:vertAlign w:val="subscript"/>
          <w:lang w:val="en-CA"/>
        </w:rPr>
        <w:t>ell_</w:t>
      </w:r>
      <w:r>
        <w:rPr>
          <w:rFonts w:asciiTheme="minorHAnsi" w:hAnsiTheme="minorHAnsi"/>
          <w:b/>
          <w:sz w:val="24"/>
          <w:szCs w:val="24"/>
          <w:vertAlign w:val="subscript"/>
          <w:lang w:val="en-CA"/>
        </w:rPr>
        <w:t>SSB_</w:t>
      </w:r>
      <w:r w:rsidRPr="001A53B0">
        <w:rPr>
          <w:rFonts w:asciiTheme="minorHAnsi" w:hAnsiTheme="minorHAnsi"/>
          <w:b/>
          <w:sz w:val="24"/>
          <w:szCs w:val="24"/>
          <w:vertAlign w:val="subscript"/>
          <w:lang w:val="en-CA"/>
        </w:rPr>
        <w:t>index_identify</w:t>
      </w:r>
      <w:proofErr w:type="spellEnd"/>
      <w:r>
        <w:rPr>
          <w:rFonts w:asciiTheme="minorHAnsi" w:hAnsiTheme="minorHAnsi"/>
          <w:b/>
          <w:sz w:val="24"/>
          <w:szCs w:val="24"/>
          <w:lang w:val="en-CA"/>
        </w:rPr>
        <w:t xml:space="preserve"> </w:t>
      </w:r>
      <w:r w:rsidR="003F3D45" w:rsidRPr="00043310">
        <w:rPr>
          <w:rFonts w:asciiTheme="minorHAnsi" w:hAnsiTheme="minorHAnsi"/>
          <w:b/>
          <w:sz w:val="24"/>
          <w:szCs w:val="24"/>
          <w:lang w:val="en-CA"/>
        </w:rPr>
        <w:t>is the</w:t>
      </w:r>
      <w:r w:rsidR="003F3D45">
        <w:rPr>
          <w:rFonts w:asciiTheme="minorHAnsi" w:hAnsiTheme="minorHAnsi"/>
          <w:b/>
          <w:sz w:val="24"/>
          <w:szCs w:val="24"/>
          <w:lang w:val="en-CA"/>
        </w:rPr>
        <w:t xml:space="preserve"> from</w:t>
      </w:r>
      <w:r w:rsidR="003F3D45" w:rsidRPr="00043310">
        <w:rPr>
          <w:rFonts w:asciiTheme="minorHAnsi" w:hAnsiTheme="minorHAnsi"/>
          <w:b/>
          <w:sz w:val="24"/>
          <w:szCs w:val="24"/>
          <w:lang w:val="en-CA"/>
        </w:rPr>
        <w:t xml:space="preserve"> </w:t>
      </w:r>
      <w:r w:rsidR="003F3D45" w:rsidRPr="001A53B0">
        <w:rPr>
          <w:rFonts w:asciiTheme="minorHAnsi" w:hAnsiTheme="minorHAnsi"/>
          <w:b/>
          <w:sz w:val="24"/>
          <w:szCs w:val="24"/>
          <w:lang w:val="en-CA"/>
        </w:rPr>
        <w:t xml:space="preserve">the end of </w:t>
      </w:r>
      <w:proofErr w:type="spellStart"/>
      <w:r w:rsidR="003F3D45" w:rsidRPr="001A53B0">
        <w:rPr>
          <w:rFonts w:asciiTheme="minorHAnsi" w:hAnsiTheme="minorHAnsi"/>
          <w:b/>
          <w:sz w:val="24"/>
          <w:szCs w:val="24"/>
          <w:lang w:val="en-CA"/>
        </w:rPr>
        <w:t>T</w:t>
      </w:r>
      <w:r w:rsidR="003F3D45" w:rsidRPr="001A53B0">
        <w:rPr>
          <w:rFonts w:asciiTheme="minorHAnsi" w:hAnsiTheme="minorHAnsi"/>
          <w:b/>
          <w:sz w:val="24"/>
          <w:szCs w:val="24"/>
          <w:vertAlign w:val="subscript"/>
          <w:lang w:val="en-CA"/>
        </w:rPr>
        <w:t>Event_DU</w:t>
      </w:r>
      <w:proofErr w:type="spellEnd"/>
      <w:r w:rsidR="003F3D45" w:rsidRPr="001A53B0">
        <w:rPr>
          <w:rFonts w:asciiTheme="minorHAnsi" w:hAnsiTheme="minorHAnsi"/>
          <w:b/>
          <w:sz w:val="24"/>
          <w:szCs w:val="24"/>
          <w:vertAlign w:val="subscript"/>
          <w:lang w:val="en-CA"/>
        </w:rPr>
        <w:t xml:space="preserve"> </w:t>
      </w:r>
      <w:r w:rsidR="003F3D45" w:rsidRPr="001A53B0">
        <w:rPr>
          <w:rFonts w:asciiTheme="minorHAnsi" w:hAnsiTheme="minorHAnsi"/>
          <w:b/>
          <w:sz w:val="24"/>
          <w:szCs w:val="24"/>
          <w:lang w:val="en-CA"/>
        </w:rPr>
        <w:t>until UE executes a handover to a target cell and interruption time starts.</w:t>
      </w:r>
    </w:p>
    <w:p w14:paraId="04E11902" w14:textId="77777777" w:rsidR="003F3D45" w:rsidRDefault="003F3D45" w:rsidP="003F3D45">
      <w:pPr>
        <w:spacing w:after="120"/>
        <w:rPr>
          <w:lang w:val="en-US"/>
        </w:rPr>
      </w:pPr>
      <w:r>
        <w:rPr>
          <w:lang w:val="en-US"/>
        </w:rPr>
        <w:t xml:space="preserve">Another interesting </w:t>
      </w:r>
      <w:proofErr w:type="gramStart"/>
      <w:r>
        <w:rPr>
          <w:lang w:val="en-US"/>
        </w:rPr>
        <w:t>issues</w:t>
      </w:r>
      <w:proofErr w:type="gramEnd"/>
      <w:r>
        <w:rPr>
          <w:lang w:val="en-US"/>
        </w:rPr>
        <w:t xml:space="preserve"> need to be mentioned is whether UE trigger evaluation of CHO and CPA/C in sequential or simultaneously. </w:t>
      </w:r>
    </w:p>
    <w:p w14:paraId="09C93D7A" w14:textId="4BEAB649" w:rsidR="00FA6314" w:rsidRDefault="00D5521B" w:rsidP="003F3D45">
      <w:pPr>
        <w:spacing w:after="120"/>
        <w:rPr>
          <w:lang w:val="en-US"/>
        </w:rPr>
      </w:pPr>
      <w:r>
        <w:rPr>
          <w:lang w:val="en-US"/>
        </w:rPr>
        <w:t>As agreed from RAN2 #121 meeting, RAN2 agrees to support the simultaneous evaluation of CHO and CPC in Rel-18.</w:t>
      </w:r>
    </w:p>
    <w:p w14:paraId="4A890551" w14:textId="7D1F57F5" w:rsidR="003F3D45" w:rsidRDefault="003F3D45" w:rsidP="003F3D45">
      <w:pPr>
        <w:spacing w:after="120"/>
        <w:rPr>
          <w:lang w:val="en-US"/>
        </w:rPr>
      </w:pPr>
      <w:r>
        <w:rPr>
          <w:lang w:val="en-US"/>
        </w:rPr>
        <w:t>The evaluation will be triggered direct after UE decodes the 1</w:t>
      </w:r>
      <w:r w:rsidRPr="00DB74A3">
        <w:rPr>
          <w:vertAlign w:val="superscript"/>
          <w:lang w:val="en-US"/>
        </w:rPr>
        <w:t>st</w:t>
      </w:r>
      <w:r>
        <w:rPr>
          <w:lang w:val="en-US"/>
        </w:rPr>
        <w:t xml:space="preserve"> RRC message with the measurement configuration of a list of candidates, here is the starting time of the </w:t>
      </w:r>
      <w:proofErr w:type="spellStart"/>
      <w:r w:rsidRPr="009151B9">
        <w:rPr>
          <w:lang w:val="en-US"/>
        </w:rPr>
        <w:t>T</w:t>
      </w:r>
      <w:r w:rsidRPr="009151B9">
        <w:rPr>
          <w:vertAlign w:val="subscript"/>
          <w:lang w:val="en-US"/>
        </w:rPr>
        <w:t>Event_DU</w:t>
      </w:r>
      <w:proofErr w:type="spellEnd"/>
      <w:r>
        <w:rPr>
          <w:vertAlign w:val="subscript"/>
          <w:lang w:val="en-US"/>
        </w:rPr>
        <w:t xml:space="preserve">.  </w:t>
      </w:r>
      <w:r w:rsidRPr="00732E22">
        <w:rPr>
          <w:lang w:val="en-US"/>
        </w:rPr>
        <w:t xml:space="preserve">And our interpretations </w:t>
      </w:r>
      <w:proofErr w:type="gramStart"/>
      <w:r w:rsidRPr="00732E22">
        <w:rPr>
          <w:lang w:val="en-US"/>
        </w:rPr>
        <w:t>is</w:t>
      </w:r>
      <w:proofErr w:type="gramEnd"/>
      <w:r w:rsidRPr="00732E22">
        <w:rPr>
          <w:lang w:val="en-US"/>
        </w:rPr>
        <w:t xml:space="preserve"> that the evaluation of CHO and CPA/C is always </w:t>
      </w:r>
      <w:r>
        <w:rPr>
          <w:lang w:val="en-US"/>
        </w:rPr>
        <w:t>being triggered at the same time as it is contained within 1 RRC message that have the CHO+CPAC command.</w:t>
      </w:r>
    </w:p>
    <w:p w14:paraId="059DD8FC" w14:textId="4889D1F4" w:rsidR="003F3D45" w:rsidRPr="00B70DCD" w:rsidRDefault="003F3D45" w:rsidP="003F3D45">
      <w:pPr>
        <w:spacing w:after="120"/>
        <w:rPr>
          <w:lang w:val="en-CA"/>
        </w:rPr>
      </w:pPr>
      <w:r w:rsidRPr="3F3D0740">
        <w:rPr>
          <w:rFonts w:asciiTheme="minorHAnsi" w:hAnsiTheme="minorHAnsi"/>
          <w:b/>
          <w:sz w:val="24"/>
          <w:szCs w:val="24"/>
          <w:lang w:val="en-CA"/>
        </w:rPr>
        <w:t xml:space="preserve">Proposal </w:t>
      </w:r>
      <w:r w:rsidR="00732509">
        <w:rPr>
          <w:rFonts w:asciiTheme="minorHAnsi" w:hAnsiTheme="minorHAnsi"/>
          <w:b/>
          <w:sz w:val="24"/>
          <w:szCs w:val="24"/>
          <w:lang w:val="en-CA"/>
        </w:rPr>
        <w:t>4</w:t>
      </w:r>
      <w:r w:rsidRPr="3F3D0740">
        <w:rPr>
          <w:rFonts w:asciiTheme="minorHAnsi" w:hAnsiTheme="minorHAnsi"/>
          <w:b/>
          <w:sz w:val="24"/>
          <w:szCs w:val="24"/>
          <w:lang w:val="en-CA"/>
        </w:rPr>
        <w:t>: Rel-18 CHO including MCG and candidate SCG for CPC/CPA in FR1-FR2 NR-DC</w:t>
      </w:r>
      <w:r w:rsidRPr="3F3D0740">
        <w:rPr>
          <w:rFonts w:asciiTheme="minorHAnsi" w:hAnsiTheme="minorHAnsi"/>
          <w:b/>
          <w:bCs/>
          <w:sz w:val="24"/>
          <w:szCs w:val="24"/>
          <w:lang w:val="en-CA"/>
        </w:rPr>
        <w:t xml:space="preserve"> </w:t>
      </w:r>
      <w:r w:rsidRPr="3F3D0740">
        <w:rPr>
          <w:rFonts w:asciiTheme="minorHAnsi" w:hAnsiTheme="minorHAnsi"/>
          <w:b/>
          <w:sz w:val="24"/>
          <w:szCs w:val="24"/>
          <w:lang w:val="en-CA"/>
        </w:rPr>
        <w:t>(objective #4)</w:t>
      </w:r>
      <w:r>
        <w:rPr>
          <w:rFonts w:asciiTheme="minorHAnsi" w:hAnsiTheme="minorHAnsi"/>
          <w:b/>
          <w:sz w:val="24"/>
          <w:szCs w:val="24"/>
          <w:lang w:val="en-CA"/>
        </w:rPr>
        <w:t>,</w:t>
      </w:r>
      <w:r w:rsidRPr="00073679">
        <w:rPr>
          <w:lang w:val="en-US"/>
        </w:rPr>
        <w:t xml:space="preserve"> </w:t>
      </w:r>
      <w:r w:rsidRPr="00073679">
        <w:rPr>
          <w:rFonts w:asciiTheme="minorHAnsi" w:hAnsiTheme="minorHAnsi"/>
          <w:b/>
          <w:sz w:val="24"/>
          <w:szCs w:val="24"/>
          <w:lang w:val="en-CA"/>
        </w:rPr>
        <w:t>the evaluation of CHO and CPA/C is always being triggered at the same time</w:t>
      </w:r>
      <w:r>
        <w:rPr>
          <w:rFonts w:asciiTheme="minorHAnsi" w:hAnsiTheme="minorHAnsi"/>
          <w:b/>
          <w:sz w:val="24"/>
          <w:szCs w:val="24"/>
          <w:lang w:val="en-CA"/>
        </w:rPr>
        <w:t xml:space="preserve"> upon decode the 1</w:t>
      </w:r>
      <w:r w:rsidRPr="00073679">
        <w:rPr>
          <w:rFonts w:asciiTheme="minorHAnsi" w:hAnsiTheme="minorHAnsi"/>
          <w:b/>
          <w:sz w:val="24"/>
          <w:szCs w:val="24"/>
          <w:vertAlign w:val="superscript"/>
          <w:lang w:val="en-CA"/>
        </w:rPr>
        <w:t>st</w:t>
      </w:r>
      <w:r>
        <w:rPr>
          <w:rFonts w:asciiTheme="minorHAnsi" w:hAnsiTheme="minorHAnsi"/>
          <w:b/>
          <w:sz w:val="24"/>
          <w:szCs w:val="24"/>
          <w:lang w:val="en-CA"/>
        </w:rPr>
        <w:t xml:space="preserve"> RRC message.</w:t>
      </w:r>
    </w:p>
    <w:p w14:paraId="2F4E8351" w14:textId="17E8D172" w:rsidR="003F3D45" w:rsidRDefault="006674A3" w:rsidP="003F3D45">
      <w:pPr>
        <w:rPr>
          <w:lang w:val="en-CA"/>
        </w:rPr>
      </w:pPr>
      <w:r>
        <w:rPr>
          <w:lang w:val="en-CA"/>
        </w:rPr>
        <w:lastRenderedPageBreak/>
        <w:t xml:space="preserve">After </w:t>
      </w:r>
      <w:proofErr w:type="gramStart"/>
      <w:r>
        <w:rPr>
          <w:lang w:val="en-CA"/>
        </w:rPr>
        <w:t>clarify</w:t>
      </w:r>
      <w:proofErr w:type="gramEnd"/>
      <w:r>
        <w:rPr>
          <w:lang w:val="en-CA"/>
        </w:rPr>
        <w:t xml:space="preserve"> the definition of different delay component, we think the requirement to set for CHO including MCG and candidate SCG for CPC/A is rather clear.</w:t>
      </w:r>
    </w:p>
    <w:p w14:paraId="327C5A7E" w14:textId="5DEE8457" w:rsidR="003617D8" w:rsidRPr="00DB7063" w:rsidRDefault="001328C7" w:rsidP="00F17B12">
      <w:pPr>
        <w:rPr>
          <w:lang w:val="en-CA"/>
        </w:rPr>
      </w:pPr>
      <w:proofErr w:type="gramStart"/>
      <w:r>
        <w:rPr>
          <w:lang w:val="en-CA"/>
        </w:rPr>
        <w:t>Base</w:t>
      </w:r>
      <w:proofErr w:type="gramEnd"/>
      <w:r>
        <w:rPr>
          <w:lang w:val="en-CA"/>
        </w:rPr>
        <w:t xml:space="preserve"> on the RAN2 agreements, the CPAC will not be executed </w:t>
      </w:r>
      <w:r w:rsidR="00E9452B">
        <w:rPr>
          <w:lang w:val="en-CA"/>
        </w:rPr>
        <w:t xml:space="preserve">alone. The CHO+CPAC will only be executed when BOTH conditions are met. We </w:t>
      </w:r>
      <w:proofErr w:type="spellStart"/>
      <w:r w:rsidR="00E9452B">
        <w:rPr>
          <w:lang w:val="en-CA"/>
        </w:rPr>
        <w:t>thinkthe</w:t>
      </w:r>
      <w:proofErr w:type="spellEnd"/>
      <w:r w:rsidR="00E9452B">
        <w:rPr>
          <w:lang w:val="en-CA"/>
        </w:rPr>
        <w:t xml:space="preserve"> delay shall be the maximum of the two </w:t>
      </w:r>
      <w:proofErr w:type="gramStart"/>
      <w:r w:rsidR="00E9452B">
        <w:rPr>
          <w:lang w:val="en-CA"/>
        </w:rPr>
        <w:t>timeline</w:t>
      </w:r>
      <w:proofErr w:type="gramEnd"/>
      <w:r w:rsidR="00E9452B">
        <w:rPr>
          <w:lang w:val="en-CA"/>
        </w:rPr>
        <w:t xml:space="preserve">. </w:t>
      </w:r>
      <w:r w:rsidR="006E5DCF">
        <w:rPr>
          <w:lang w:val="en-CA"/>
        </w:rPr>
        <w:t xml:space="preserve">For both </w:t>
      </w:r>
      <w:proofErr w:type="spellStart"/>
      <w:r w:rsidR="006E5DCF">
        <w:rPr>
          <w:lang w:val="en-CA"/>
        </w:rPr>
        <w:t>Pcell</w:t>
      </w:r>
      <w:proofErr w:type="spellEnd"/>
      <w:r w:rsidR="006E5DCF">
        <w:rPr>
          <w:lang w:val="en-CA"/>
        </w:rPr>
        <w:t xml:space="preserve"> and </w:t>
      </w:r>
      <w:proofErr w:type="spellStart"/>
      <w:r w:rsidR="006E5DCF">
        <w:rPr>
          <w:lang w:val="en-CA"/>
        </w:rPr>
        <w:t>PScell</w:t>
      </w:r>
      <w:proofErr w:type="spellEnd"/>
      <w:r w:rsidR="006E5DCF">
        <w:rPr>
          <w:lang w:val="en-CA"/>
        </w:rPr>
        <w:t xml:space="preserve"> the CHO+CPAC delay shall be:</w:t>
      </w:r>
    </w:p>
    <w:p w14:paraId="727CC587" w14:textId="77777777" w:rsidR="00F9359E" w:rsidRDefault="00F9359E" w:rsidP="00F9359E">
      <w:pPr>
        <w:pStyle w:val="ListParagraph"/>
        <w:numPr>
          <w:ilvl w:val="0"/>
          <w:numId w:val="17"/>
        </w:numPr>
        <w:overflowPunct w:val="0"/>
        <w:autoSpaceDE w:val="0"/>
        <w:autoSpaceDN w:val="0"/>
        <w:adjustRightInd w:val="0"/>
        <w:spacing w:after="0"/>
        <w:contextualSpacing w:val="0"/>
        <w:textAlignment w:val="baseline"/>
        <w:rPr>
          <w:b/>
          <w:color w:val="000000" w:themeColor="text1"/>
          <w:lang w:val="en-US"/>
        </w:rPr>
      </w:pPr>
      <w:proofErr w:type="spellStart"/>
      <w:r>
        <w:rPr>
          <w:bCs/>
          <w:color w:val="000000" w:themeColor="text1"/>
          <w:lang w:val="en-US"/>
        </w:rPr>
        <w:t>D</w:t>
      </w:r>
      <w:r>
        <w:rPr>
          <w:bCs/>
          <w:color w:val="000000" w:themeColor="text1"/>
          <w:vertAlign w:val="subscript"/>
          <w:lang w:val="en-US"/>
        </w:rPr>
        <w:t>CHOwithCPAC</w:t>
      </w:r>
      <w:proofErr w:type="spellEnd"/>
      <w:r>
        <w:rPr>
          <w:bCs/>
          <w:color w:val="000000" w:themeColor="text1"/>
          <w:vertAlign w:val="subscript"/>
          <w:lang w:val="en-US"/>
        </w:rPr>
        <w:t xml:space="preserve"> </w:t>
      </w:r>
      <w:r>
        <w:rPr>
          <w:bCs/>
          <w:color w:val="000000" w:themeColor="text1"/>
          <w:lang w:val="en-US"/>
        </w:rPr>
        <w:t>= Max [</w:t>
      </w:r>
      <w:proofErr w:type="gramStart"/>
      <w:r>
        <w:rPr>
          <w:bCs/>
          <w:color w:val="000000" w:themeColor="text1"/>
          <w:lang w:val="en-US"/>
        </w:rPr>
        <w:t>D</w:t>
      </w:r>
      <w:r>
        <w:rPr>
          <w:bCs/>
          <w:color w:val="000000" w:themeColor="text1"/>
          <w:vertAlign w:val="subscript"/>
          <w:lang w:val="en-US"/>
        </w:rPr>
        <w:t xml:space="preserve">CHO,  </w:t>
      </w:r>
      <w:r>
        <w:rPr>
          <w:bCs/>
          <w:color w:val="000000" w:themeColor="text1"/>
          <w:lang w:val="en-US"/>
        </w:rPr>
        <w:t>D</w:t>
      </w:r>
      <w:r>
        <w:rPr>
          <w:bCs/>
          <w:color w:val="000000" w:themeColor="text1"/>
          <w:vertAlign w:val="subscript"/>
          <w:lang w:val="en-US"/>
        </w:rPr>
        <w:t>CPAC</w:t>
      </w:r>
      <w:proofErr w:type="gramEnd"/>
      <w:r>
        <w:rPr>
          <w:bCs/>
          <w:color w:val="000000" w:themeColor="text1"/>
          <w:lang w:val="en-US"/>
        </w:rPr>
        <w:t>]</w:t>
      </w:r>
      <w:r>
        <w:rPr>
          <w:color w:val="000000" w:themeColor="text1"/>
          <w:lang w:val="en-US"/>
        </w:rPr>
        <w:t>.</w:t>
      </w:r>
    </w:p>
    <w:p w14:paraId="37B2B997" w14:textId="77777777" w:rsidR="00F9359E" w:rsidRDefault="00F9359E" w:rsidP="00F9359E">
      <w:pPr>
        <w:pStyle w:val="ListParagraph"/>
        <w:numPr>
          <w:ilvl w:val="3"/>
          <w:numId w:val="17"/>
        </w:numPr>
        <w:overflowPunct w:val="0"/>
        <w:autoSpaceDE w:val="0"/>
        <w:autoSpaceDN w:val="0"/>
        <w:adjustRightInd w:val="0"/>
        <w:spacing w:after="0"/>
        <w:ind w:left="2520"/>
        <w:contextualSpacing w:val="0"/>
        <w:textAlignment w:val="baseline"/>
        <w:rPr>
          <w:bCs/>
          <w:color w:val="000000" w:themeColor="text1"/>
          <w:lang w:val="en-US"/>
        </w:rPr>
      </w:pPr>
      <w:r>
        <w:rPr>
          <w:bCs/>
          <w:color w:val="000000" w:themeColor="text1"/>
          <w:lang w:val="en-US"/>
        </w:rPr>
        <w:t>D</w:t>
      </w:r>
      <w:r>
        <w:rPr>
          <w:bCs/>
          <w:color w:val="000000" w:themeColor="text1"/>
          <w:vertAlign w:val="subscript"/>
          <w:lang w:val="en-US"/>
        </w:rPr>
        <w:t xml:space="preserve">CHO = </w:t>
      </w:r>
      <w:r>
        <w:rPr>
          <w:bCs/>
          <w:color w:val="000000" w:themeColor="text1"/>
          <w:lang w:val="en-US"/>
        </w:rPr>
        <w:t>T</w:t>
      </w:r>
      <w:r>
        <w:rPr>
          <w:bCs/>
          <w:color w:val="000000" w:themeColor="text1"/>
          <w:vertAlign w:val="subscript"/>
          <w:lang w:val="en-US"/>
        </w:rPr>
        <w:t>RRC</w:t>
      </w:r>
      <w:r>
        <w:rPr>
          <w:bCs/>
          <w:color w:val="000000" w:themeColor="text1"/>
          <w:lang w:val="en-US"/>
        </w:rPr>
        <w:t xml:space="preserve"> + </w:t>
      </w:r>
      <w:proofErr w:type="spellStart"/>
      <w:r>
        <w:rPr>
          <w:bCs/>
          <w:color w:val="000000" w:themeColor="text1"/>
          <w:lang w:val="en-US"/>
        </w:rPr>
        <w:t>T</w:t>
      </w:r>
      <w:r>
        <w:rPr>
          <w:bCs/>
          <w:color w:val="000000" w:themeColor="text1"/>
          <w:vertAlign w:val="subscript"/>
          <w:lang w:val="en-US"/>
        </w:rPr>
        <w:t>Event_DU</w:t>
      </w:r>
      <w:proofErr w:type="spellEnd"/>
      <w:r>
        <w:rPr>
          <w:bCs/>
          <w:color w:val="000000" w:themeColor="text1"/>
          <w:lang w:val="en-US"/>
        </w:rPr>
        <w:t xml:space="preserve"> + </w:t>
      </w:r>
      <w:proofErr w:type="spellStart"/>
      <w:r>
        <w:rPr>
          <w:color w:val="000000" w:themeColor="text1"/>
          <w:lang w:val="en-CA"/>
        </w:rPr>
        <w:t>T</w:t>
      </w:r>
      <w:r>
        <w:rPr>
          <w:color w:val="000000" w:themeColor="text1"/>
          <w:vertAlign w:val="subscript"/>
          <w:lang w:val="en-CA"/>
        </w:rPr>
        <w:t>cell_index_identify</w:t>
      </w:r>
      <w:proofErr w:type="spellEnd"/>
      <w:r>
        <w:rPr>
          <w:bCs/>
          <w:color w:val="000000" w:themeColor="text1"/>
          <w:lang w:val="en-US"/>
        </w:rPr>
        <w:t xml:space="preserve"> + </w:t>
      </w:r>
      <w:proofErr w:type="spellStart"/>
      <w:r>
        <w:rPr>
          <w:bCs/>
          <w:color w:val="000000" w:themeColor="text1"/>
          <w:lang w:val="en-US"/>
        </w:rPr>
        <w:t>T</w:t>
      </w:r>
      <w:r>
        <w:rPr>
          <w:bCs/>
          <w:color w:val="000000" w:themeColor="text1"/>
          <w:vertAlign w:val="subscript"/>
          <w:lang w:val="en-US"/>
        </w:rPr>
        <w:t>CHO_execution</w:t>
      </w:r>
      <w:proofErr w:type="spellEnd"/>
      <w:r>
        <w:rPr>
          <w:bCs/>
          <w:color w:val="000000" w:themeColor="text1"/>
          <w:lang w:val="en-US"/>
        </w:rPr>
        <w:t xml:space="preserve"> +</w:t>
      </w:r>
      <w:proofErr w:type="spellStart"/>
      <w:r>
        <w:rPr>
          <w:bCs/>
          <w:color w:val="000000" w:themeColor="text1"/>
          <w:lang w:val="en-US"/>
        </w:rPr>
        <w:t>T</w:t>
      </w:r>
      <w:r>
        <w:rPr>
          <w:bCs/>
          <w:color w:val="000000" w:themeColor="text1"/>
          <w:vertAlign w:val="subscript"/>
          <w:lang w:val="en-US"/>
        </w:rPr>
        <w:t>processing</w:t>
      </w:r>
      <w:proofErr w:type="spellEnd"/>
      <w:r>
        <w:rPr>
          <w:bCs/>
          <w:color w:val="000000" w:themeColor="text1"/>
          <w:lang w:val="en-US"/>
        </w:rPr>
        <w:t xml:space="preserve"> + T</w:t>
      </w:r>
      <w:r>
        <w:rPr>
          <w:bCs/>
          <w:color w:val="000000" w:themeColor="text1"/>
          <w:vertAlign w:val="subscript"/>
          <w:lang w:val="en-US"/>
        </w:rPr>
        <w:t>IU</w:t>
      </w:r>
      <w:r>
        <w:rPr>
          <w:bCs/>
          <w:color w:val="000000" w:themeColor="text1"/>
          <w:lang w:val="en-US"/>
        </w:rPr>
        <w:t xml:space="preserve"> + T</w:t>
      </w:r>
      <w:r>
        <w:rPr>
          <w:bCs/>
          <w:color w:val="000000" w:themeColor="text1"/>
          <w:vertAlign w:val="subscript"/>
          <w:lang w:val="en-US"/>
        </w:rPr>
        <w:t>∆</w:t>
      </w:r>
      <w:r>
        <w:rPr>
          <w:bCs/>
          <w:color w:val="000000" w:themeColor="text1"/>
          <w:lang w:val="en-US"/>
        </w:rPr>
        <w:t xml:space="preserve"> + </w:t>
      </w:r>
      <w:proofErr w:type="spellStart"/>
      <w:r>
        <w:rPr>
          <w:bCs/>
          <w:color w:val="000000" w:themeColor="text1"/>
          <w:lang w:val="en-US"/>
        </w:rPr>
        <w:t>T</w:t>
      </w:r>
      <w:r>
        <w:rPr>
          <w:bCs/>
          <w:color w:val="000000" w:themeColor="text1"/>
          <w:vertAlign w:val="subscript"/>
          <w:lang w:val="en-US"/>
        </w:rPr>
        <w:t>margin</w:t>
      </w:r>
      <w:proofErr w:type="spellEnd"/>
    </w:p>
    <w:p w14:paraId="5E869EE9" w14:textId="77777777" w:rsidR="00F9359E" w:rsidRDefault="00F9359E" w:rsidP="00F9359E">
      <w:pPr>
        <w:pStyle w:val="ListParagraph"/>
        <w:numPr>
          <w:ilvl w:val="3"/>
          <w:numId w:val="17"/>
        </w:numPr>
        <w:overflowPunct w:val="0"/>
        <w:autoSpaceDE w:val="0"/>
        <w:autoSpaceDN w:val="0"/>
        <w:adjustRightInd w:val="0"/>
        <w:spacing w:after="0"/>
        <w:ind w:left="2520"/>
        <w:contextualSpacing w:val="0"/>
        <w:textAlignment w:val="baseline"/>
        <w:rPr>
          <w:bCs/>
          <w:color w:val="000000" w:themeColor="text1"/>
          <w:lang w:val="en-US"/>
        </w:rPr>
      </w:pPr>
      <w:r>
        <w:rPr>
          <w:bCs/>
          <w:color w:val="000000" w:themeColor="text1"/>
          <w:lang w:val="en-US"/>
        </w:rPr>
        <w:t>D</w:t>
      </w:r>
      <w:r>
        <w:rPr>
          <w:bCs/>
          <w:color w:val="000000" w:themeColor="text1"/>
          <w:vertAlign w:val="subscript"/>
          <w:lang w:val="en-US"/>
        </w:rPr>
        <w:t xml:space="preserve">CPAC = </w:t>
      </w:r>
      <w:proofErr w:type="spellStart"/>
      <w:r>
        <w:rPr>
          <w:bCs/>
          <w:color w:val="000000" w:themeColor="text1"/>
          <w:lang w:val="en-US"/>
        </w:rPr>
        <w:t>T</w:t>
      </w:r>
      <w:r>
        <w:rPr>
          <w:bCs/>
          <w:color w:val="000000" w:themeColor="text1"/>
          <w:vertAlign w:val="subscript"/>
          <w:lang w:val="en-US"/>
        </w:rPr>
        <w:t>RRC_delay</w:t>
      </w:r>
      <w:proofErr w:type="spellEnd"/>
      <w:r>
        <w:rPr>
          <w:bCs/>
          <w:color w:val="000000" w:themeColor="text1"/>
          <w:lang w:val="en-US"/>
        </w:rPr>
        <w:t xml:space="preserve"> + </w:t>
      </w:r>
      <w:proofErr w:type="spellStart"/>
      <w:r>
        <w:rPr>
          <w:bCs/>
          <w:iCs/>
          <w:color w:val="000000" w:themeColor="text1"/>
          <w:lang w:val="en-US"/>
        </w:rPr>
        <w:t>T</w:t>
      </w:r>
      <w:r>
        <w:rPr>
          <w:bCs/>
          <w:iCs/>
          <w:color w:val="000000" w:themeColor="text1"/>
          <w:vertAlign w:val="subscript"/>
          <w:lang w:val="en-US"/>
        </w:rPr>
        <w:t>Event_DU</w:t>
      </w:r>
      <w:proofErr w:type="spellEnd"/>
      <w:r>
        <w:rPr>
          <w:bCs/>
          <w:iCs/>
          <w:color w:val="000000" w:themeColor="text1"/>
          <w:lang w:val="en-US"/>
        </w:rPr>
        <w:t xml:space="preserve"> + </w:t>
      </w:r>
      <w:proofErr w:type="spellStart"/>
      <w:r>
        <w:rPr>
          <w:color w:val="000000" w:themeColor="text1"/>
          <w:lang w:val="en-CA"/>
        </w:rPr>
        <w:t>T</w:t>
      </w:r>
      <w:r>
        <w:rPr>
          <w:color w:val="000000" w:themeColor="text1"/>
          <w:vertAlign w:val="subscript"/>
          <w:lang w:val="en-CA"/>
        </w:rPr>
        <w:t>cell_index_identify</w:t>
      </w:r>
      <w:proofErr w:type="spellEnd"/>
      <w:r>
        <w:rPr>
          <w:bCs/>
          <w:color w:val="000000" w:themeColor="text1"/>
          <w:lang w:val="en-US"/>
        </w:rPr>
        <w:t xml:space="preserve"> + </w:t>
      </w:r>
      <w:proofErr w:type="spellStart"/>
      <w:r>
        <w:rPr>
          <w:bCs/>
          <w:color w:val="000000" w:themeColor="text1"/>
          <w:lang w:val="en-US"/>
        </w:rPr>
        <w:t>T</w:t>
      </w:r>
      <w:r>
        <w:rPr>
          <w:bCs/>
          <w:color w:val="000000" w:themeColor="text1"/>
          <w:vertAlign w:val="subscript"/>
          <w:lang w:val="en-US"/>
        </w:rPr>
        <w:t>UE_preparation</w:t>
      </w:r>
      <w:proofErr w:type="spellEnd"/>
      <w:r>
        <w:rPr>
          <w:bCs/>
          <w:color w:val="000000" w:themeColor="text1"/>
          <w:lang w:val="en-US"/>
        </w:rPr>
        <w:t xml:space="preserve"> + </w:t>
      </w:r>
      <w:proofErr w:type="spellStart"/>
      <w:r>
        <w:rPr>
          <w:bCs/>
          <w:color w:val="000000" w:themeColor="text1"/>
          <w:lang w:val="en-US"/>
        </w:rPr>
        <w:t>T</w:t>
      </w:r>
      <w:r>
        <w:rPr>
          <w:bCs/>
          <w:color w:val="000000" w:themeColor="text1"/>
          <w:vertAlign w:val="subscript"/>
          <w:lang w:val="en-US"/>
        </w:rPr>
        <w:t>processing</w:t>
      </w:r>
      <w:proofErr w:type="spellEnd"/>
      <w:r>
        <w:rPr>
          <w:bCs/>
          <w:color w:val="000000" w:themeColor="text1"/>
          <w:lang w:val="en-US"/>
        </w:rPr>
        <w:t xml:space="preserve"> + T</w:t>
      </w:r>
      <w:r>
        <w:rPr>
          <w:bCs/>
          <w:color w:val="000000" w:themeColor="text1"/>
          <w:vertAlign w:val="subscript"/>
          <w:lang w:val="en-US"/>
        </w:rPr>
        <w:t>∆</w:t>
      </w:r>
      <w:r>
        <w:rPr>
          <w:bCs/>
          <w:color w:val="000000" w:themeColor="text1"/>
          <w:lang w:val="en-US"/>
        </w:rPr>
        <w:t xml:space="preserve"> + </w:t>
      </w:r>
      <w:proofErr w:type="spellStart"/>
      <w:r>
        <w:rPr>
          <w:bCs/>
          <w:color w:val="000000" w:themeColor="text1"/>
          <w:lang w:val="en-US"/>
        </w:rPr>
        <w:t>T</w:t>
      </w:r>
      <w:r>
        <w:rPr>
          <w:bCs/>
          <w:color w:val="000000" w:themeColor="text1"/>
          <w:vertAlign w:val="subscript"/>
          <w:lang w:val="en-US"/>
        </w:rPr>
        <w:t>PSCell</w:t>
      </w:r>
      <w:proofErr w:type="spellEnd"/>
      <w:r>
        <w:rPr>
          <w:bCs/>
          <w:color w:val="000000" w:themeColor="text1"/>
          <w:vertAlign w:val="subscript"/>
          <w:lang w:val="en-US"/>
        </w:rPr>
        <w:t>_ DU</w:t>
      </w:r>
      <w:r>
        <w:rPr>
          <w:bCs/>
          <w:color w:val="000000" w:themeColor="text1"/>
          <w:lang w:val="en-US"/>
        </w:rPr>
        <w:t xml:space="preserve"> + 2 </w:t>
      </w:r>
      <w:proofErr w:type="spellStart"/>
      <w:r>
        <w:rPr>
          <w:bCs/>
          <w:color w:val="000000" w:themeColor="text1"/>
          <w:lang w:val="en-US"/>
        </w:rPr>
        <w:t>ms</w:t>
      </w:r>
      <w:proofErr w:type="spellEnd"/>
    </w:p>
    <w:p w14:paraId="6D8B2E4D" w14:textId="77777777" w:rsidR="00F9359E" w:rsidRDefault="00F9359E" w:rsidP="00F9359E">
      <w:pPr>
        <w:pStyle w:val="ListParagraph"/>
        <w:numPr>
          <w:ilvl w:val="0"/>
          <w:numId w:val="17"/>
        </w:numPr>
        <w:overflowPunct w:val="0"/>
        <w:autoSpaceDE w:val="0"/>
        <w:autoSpaceDN w:val="0"/>
        <w:adjustRightInd w:val="0"/>
        <w:spacing w:after="0"/>
        <w:contextualSpacing w:val="0"/>
        <w:textAlignment w:val="baseline"/>
        <w:rPr>
          <w:color w:val="000000" w:themeColor="text1"/>
          <w:lang w:val="en-US"/>
        </w:rPr>
      </w:pPr>
      <w:r>
        <w:rPr>
          <w:color w:val="000000" w:themeColor="text1"/>
        </w:rPr>
        <w:t>where all detail</w:t>
      </w:r>
      <w:r>
        <w:rPr>
          <w:color w:val="000000" w:themeColor="text1"/>
          <w:vertAlign w:val="subscript"/>
        </w:rPr>
        <w:t xml:space="preserve"> </w:t>
      </w:r>
      <w:r>
        <w:rPr>
          <w:color w:val="000000" w:themeColor="text1"/>
        </w:rPr>
        <w:t xml:space="preserve">delay components shall follow legacy except from update of </w:t>
      </w:r>
      <w:proofErr w:type="spellStart"/>
      <w:r>
        <w:rPr>
          <w:color w:val="000000" w:themeColor="text1"/>
        </w:rPr>
        <w:t>T</w:t>
      </w:r>
      <w:r>
        <w:rPr>
          <w:color w:val="000000" w:themeColor="text1"/>
          <w:vertAlign w:val="subscript"/>
        </w:rPr>
        <w:t>Event_DU</w:t>
      </w:r>
      <w:proofErr w:type="spellEnd"/>
      <w:r>
        <w:rPr>
          <w:color w:val="000000" w:themeColor="text1"/>
        </w:rPr>
        <w:t xml:space="preserve"> </w:t>
      </w:r>
      <w:proofErr w:type="gramStart"/>
      <w:r>
        <w:rPr>
          <w:color w:val="000000" w:themeColor="text1"/>
        </w:rPr>
        <w:t xml:space="preserve">and  </w:t>
      </w:r>
      <w:proofErr w:type="spellStart"/>
      <w:r>
        <w:rPr>
          <w:color w:val="000000" w:themeColor="text1"/>
          <w:lang w:val="en-CA"/>
        </w:rPr>
        <w:t>T</w:t>
      </w:r>
      <w:r>
        <w:rPr>
          <w:color w:val="000000" w:themeColor="text1"/>
          <w:vertAlign w:val="subscript"/>
          <w:lang w:val="en-CA"/>
        </w:rPr>
        <w:t>cell</w:t>
      </w:r>
      <w:proofErr w:type="gramEnd"/>
      <w:r>
        <w:rPr>
          <w:color w:val="000000" w:themeColor="text1"/>
          <w:vertAlign w:val="subscript"/>
          <w:lang w:val="en-CA"/>
        </w:rPr>
        <w:t>_index_identify</w:t>
      </w:r>
      <w:proofErr w:type="spellEnd"/>
    </w:p>
    <w:p w14:paraId="328EDAA0" w14:textId="77777777" w:rsidR="006E5DCF" w:rsidRDefault="006E5DCF" w:rsidP="00F17B12">
      <w:pPr>
        <w:rPr>
          <w:rFonts w:asciiTheme="minorHAnsi" w:hAnsiTheme="minorHAnsi"/>
          <w:b/>
          <w:sz w:val="24"/>
          <w:szCs w:val="24"/>
          <w:lang w:val="en-CA"/>
        </w:rPr>
      </w:pPr>
    </w:p>
    <w:p w14:paraId="206D98AA" w14:textId="76AC8032" w:rsidR="00F17B12" w:rsidRPr="00F17B12" w:rsidRDefault="00F17B12" w:rsidP="00F17B12">
      <w:pPr>
        <w:rPr>
          <w:b/>
          <w:lang w:val="en-CA"/>
        </w:rPr>
      </w:pPr>
      <w:r w:rsidRPr="3F3D0740">
        <w:rPr>
          <w:rFonts w:asciiTheme="minorHAnsi" w:hAnsiTheme="minorHAnsi"/>
          <w:b/>
          <w:sz w:val="24"/>
          <w:szCs w:val="24"/>
          <w:lang w:val="en-CA"/>
        </w:rPr>
        <w:t xml:space="preserve">Proposal </w:t>
      </w:r>
      <w:r w:rsidR="00732509">
        <w:rPr>
          <w:rFonts w:asciiTheme="minorHAnsi" w:hAnsiTheme="minorHAnsi"/>
          <w:b/>
          <w:sz w:val="24"/>
          <w:szCs w:val="24"/>
          <w:lang w:val="en-CA"/>
        </w:rPr>
        <w:t>5</w:t>
      </w:r>
      <w:r w:rsidRPr="3F3D0740">
        <w:rPr>
          <w:rFonts w:asciiTheme="minorHAnsi" w:hAnsiTheme="minorHAnsi"/>
          <w:b/>
          <w:sz w:val="24"/>
          <w:szCs w:val="24"/>
          <w:lang w:val="en-CA"/>
        </w:rPr>
        <w:t>: Rel-18 CHO including MCG and candidate SCG for CPC/CPA in FR1-FR2 NR-DC</w:t>
      </w:r>
      <w:r w:rsidRPr="3F3D0740">
        <w:rPr>
          <w:rFonts w:asciiTheme="minorHAnsi" w:hAnsiTheme="minorHAnsi"/>
          <w:b/>
          <w:bCs/>
          <w:sz w:val="24"/>
          <w:szCs w:val="24"/>
          <w:lang w:val="en-CA"/>
        </w:rPr>
        <w:t xml:space="preserve"> </w:t>
      </w:r>
      <w:r w:rsidRPr="3F3D0740">
        <w:rPr>
          <w:rFonts w:asciiTheme="minorHAnsi" w:hAnsiTheme="minorHAnsi"/>
          <w:b/>
          <w:sz w:val="24"/>
          <w:szCs w:val="24"/>
          <w:lang w:val="en-CA"/>
        </w:rPr>
        <w:t>(objective #4)</w:t>
      </w:r>
    </w:p>
    <w:p w14:paraId="135F03CD" w14:textId="2ED79B4D" w:rsidR="003F3D45" w:rsidRPr="0098297D" w:rsidRDefault="003F3D45" w:rsidP="003F3D45">
      <w:pPr>
        <w:spacing w:after="120"/>
        <w:rPr>
          <w:lang w:val="en-US"/>
        </w:rPr>
      </w:pPr>
      <w:proofErr w:type="spellStart"/>
      <w:r w:rsidRPr="0098297D">
        <w:rPr>
          <w:b/>
          <w:lang w:val="en-US"/>
        </w:rPr>
        <w:t>D</w:t>
      </w:r>
      <w:r w:rsidRPr="0098297D">
        <w:rPr>
          <w:b/>
          <w:vertAlign w:val="subscript"/>
          <w:lang w:val="en-US"/>
        </w:rPr>
        <w:t>CHOwithCPAC</w:t>
      </w:r>
      <w:proofErr w:type="spellEnd"/>
      <w:r w:rsidRPr="0098297D">
        <w:rPr>
          <w:b/>
          <w:vertAlign w:val="subscript"/>
          <w:lang w:val="en-US"/>
        </w:rPr>
        <w:t xml:space="preserve"> </w:t>
      </w:r>
      <w:r w:rsidRPr="0098297D">
        <w:rPr>
          <w:lang w:val="en-US"/>
        </w:rPr>
        <w:t>= Max [</w:t>
      </w:r>
      <w:bookmarkStart w:id="4" w:name="_Int_mPkfMSuI"/>
      <w:proofErr w:type="gramStart"/>
      <w:r w:rsidRPr="0098297D">
        <w:rPr>
          <w:lang w:val="en-US"/>
        </w:rPr>
        <w:t>D</w:t>
      </w:r>
      <w:r w:rsidRPr="0098297D">
        <w:rPr>
          <w:b/>
          <w:vertAlign w:val="subscript"/>
          <w:lang w:val="en-US"/>
        </w:rPr>
        <w:t xml:space="preserve">CHO,  </w:t>
      </w:r>
      <w:r w:rsidRPr="0098297D">
        <w:rPr>
          <w:lang w:val="en-US"/>
        </w:rPr>
        <w:t>D</w:t>
      </w:r>
      <w:r w:rsidRPr="0098297D">
        <w:rPr>
          <w:b/>
          <w:vertAlign w:val="subscript"/>
          <w:lang w:val="en-US"/>
        </w:rPr>
        <w:t>CPAC</w:t>
      </w:r>
      <w:bookmarkEnd w:id="4"/>
      <w:proofErr w:type="gramEnd"/>
      <w:r w:rsidRPr="0098297D">
        <w:rPr>
          <w:lang w:val="en-US"/>
        </w:rPr>
        <w:t>]</w:t>
      </w:r>
    </w:p>
    <w:p w14:paraId="3F218D97" w14:textId="03D6555B" w:rsidR="003F3D45" w:rsidRPr="0098297D" w:rsidRDefault="003F3D45" w:rsidP="003F3D45">
      <w:pPr>
        <w:spacing w:after="120"/>
        <w:rPr>
          <w:b/>
          <w:lang w:val="en-CA"/>
        </w:rPr>
      </w:pPr>
      <w:r w:rsidRPr="0098297D">
        <w:rPr>
          <w:lang w:val="en-US"/>
        </w:rPr>
        <w:t>D</w:t>
      </w:r>
      <w:r w:rsidRPr="0098297D">
        <w:rPr>
          <w:b/>
          <w:vertAlign w:val="subscript"/>
          <w:lang w:val="en-US"/>
        </w:rPr>
        <w:t xml:space="preserve">CHO = </w:t>
      </w:r>
      <w:r w:rsidRPr="0098297D">
        <w:rPr>
          <w:b/>
          <w:lang w:val="en-US"/>
        </w:rPr>
        <w:t>T</w:t>
      </w:r>
      <w:r w:rsidRPr="0098297D">
        <w:rPr>
          <w:b/>
          <w:vertAlign w:val="subscript"/>
          <w:lang w:val="en-US"/>
        </w:rPr>
        <w:t>RRC</w:t>
      </w:r>
      <w:r w:rsidRPr="0098297D">
        <w:rPr>
          <w:b/>
          <w:lang w:val="en-US"/>
        </w:rPr>
        <w:t xml:space="preserve"> + </w:t>
      </w:r>
      <w:proofErr w:type="spellStart"/>
      <w:r w:rsidRPr="0098297D">
        <w:rPr>
          <w:b/>
        </w:rPr>
        <w:t>T</w:t>
      </w:r>
      <w:r w:rsidRPr="0098297D">
        <w:rPr>
          <w:b/>
          <w:vertAlign w:val="subscript"/>
        </w:rPr>
        <w:t>Event_DU</w:t>
      </w:r>
      <w:proofErr w:type="spellEnd"/>
      <w:r w:rsidRPr="0098297D">
        <w:rPr>
          <w:b/>
        </w:rPr>
        <w:t xml:space="preserve"> + </w:t>
      </w:r>
      <w:r w:rsidR="002A7BC6" w:rsidRPr="0098297D">
        <w:rPr>
          <w:b/>
          <w:lang w:val="en-CA"/>
        </w:rPr>
        <w:t xml:space="preserve">T </w:t>
      </w:r>
      <w:r w:rsidR="002A7BC6" w:rsidRPr="0098297D">
        <w:rPr>
          <w:b/>
          <w:vertAlign w:val="subscript"/>
          <w:lang w:val="en-CA"/>
        </w:rPr>
        <w:t xml:space="preserve">target </w:t>
      </w:r>
      <w:proofErr w:type="spellStart"/>
      <w:r w:rsidR="002A7BC6" w:rsidRPr="0098297D">
        <w:rPr>
          <w:b/>
          <w:vertAlign w:val="subscript"/>
          <w:lang w:val="en-CA"/>
        </w:rPr>
        <w:t>cell_SSB_index_identify</w:t>
      </w:r>
      <w:proofErr w:type="spellEnd"/>
      <w:r w:rsidRPr="0098297D">
        <w:rPr>
          <w:b/>
          <w:lang w:val="en-US"/>
        </w:rPr>
        <w:t>+</w:t>
      </w:r>
      <w:r w:rsidRPr="0098297D">
        <w:rPr>
          <w:b/>
        </w:rPr>
        <w:t xml:space="preserve"> </w:t>
      </w:r>
      <w:proofErr w:type="spellStart"/>
      <w:r w:rsidRPr="0098297D">
        <w:rPr>
          <w:b/>
        </w:rPr>
        <w:t>T</w:t>
      </w:r>
      <w:r w:rsidRPr="0098297D">
        <w:rPr>
          <w:b/>
          <w:vertAlign w:val="subscript"/>
        </w:rPr>
        <w:t>CHO_execution</w:t>
      </w:r>
      <w:proofErr w:type="spellEnd"/>
      <w:r w:rsidRPr="0098297D">
        <w:rPr>
          <w:b/>
        </w:rPr>
        <w:t xml:space="preserve"> +</w:t>
      </w:r>
      <w:proofErr w:type="spellStart"/>
      <w:r w:rsidRPr="0098297D">
        <w:rPr>
          <w:b/>
        </w:rPr>
        <w:t>T</w:t>
      </w:r>
      <w:r w:rsidRPr="0098297D">
        <w:rPr>
          <w:b/>
          <w:vertAlign w:val="subscript"/>
        </w:rPr>
        <w:t>processing</w:t>
      </w:r>
      <w:proofErr w:type="spellEnd"/>
      <w:r w:rsidRPr="0098297D">
        <w:rPr>
          <w:b/>
        </w:rPr>
        <w:t xml:space="preserve"> + T</w:t>
      </w:r>
      <w:r w:rsidRPr="0098297D">
        <w:rPr>
          <w:b/>
          <w:vertAlign w:val="subscript"/>
        </w:rPr>
        <w:t>IU</w:t>
      </w:r>
      <w:r w:rsidRPr="0098297D">
        <w:rPr>
          <w:b/>
        </w:rPr>
        <w:t xml:space="preserve"> + T</w:t>
      </w:r>
      <w:r w:rsidRPr="0098297D">
        <w:rPr>
          <w:b/>
          <w:vertAlign w:val="subscript"/>
        </w:rPr>
        <w:t>∆</w:t>
      </w:r>
      <w:r w:rsidRPr="0098297D">
        <w:rPr>
          <w:b/>
        </w:rPr>
        <w:t xml:space="preserve"> + </w:t>
      </w:r>
      <w:proofErr w:type="spellStart"/>
      <w:r w:rsidRPr="0098297D">
        <w:rPr>
          <w:b/>
        </w:rPr>
        <w:t>T</w:t>
      </w:r>
      <w:r w:rsidRPr="0098297D">
        <w:rPr>
          <w:b/>
          <w:vertAlign w:val="subscript"/>
        </w:rPr>
        <w:t>margin</w:t>
      </w:r>
      <w:proofErr w:type="spellEnd"/>
    </w:p>
    <w:p w14:paraId="422D8124" w14:textId="7004FF86" w:rsidR="003F3D45" w:rsidRPr="0098297D" w:rsidRDefault="003F3D45" w:rsidP="003F3D45">
      <w:pPr>
        <w:spacing w:after="120"/>
        <w:rPr>
          <w:b/>
          <w:lang w:val="en-CA"/>
        </w:rPr>
      </w:pPr>
      <w:r w:rsidRPr="0098297D">
        <w:rPr>
          <w:lang w:val="en-US"/>
        </w:rPr>
        <w:t>D</w:t>
      </w:r>
      <w:r w:rsidRPr="0098297D">
        <w:rPr>
          <w:b/>
          <w:vertAlign w:val="subscript"/>
          <w:lang w:val="en-US"/>
        </w:rPr>
        <w:t xml:space="preserve">CPAC = </w:t>
      </w:r>
      <w:proofErr w:type="spellStart"/>
      <w:r w:rsidRPr="0098297D">
        <w:t>T</w:t>
      </w:r>
      <w:r w:rsidRPr="0098297D">
        <w:rPr>
          <w:vertAlign w:val="subscript"/>
        </w:rPr>
        <w:t>RRC_delay</w:t>
      </w:r>
      <w:proofErr w:type="spellEnd"/>
      <w:r w:rsidRPr="0098297D">
        <w:t xml:space="preserve"> + </w:t>
      </w:r>
      <w:proofErr w:type="spellStart"/>
      <w:r w:rsidRPr="0098297D">
        <w:rPr>
          <w:iCs/>
        </w:rPr>
        <w:t>T</w:t>
      </w:r>
      <w:r w:rsidRPr="0098297D">
        <w:rPr>
          <w:iCs/>
          <w:vertAlign w:val="subscript"/>
        </w:rPr>
        <w:t>Event_DU</w:t>
      </w:r>
      <w:proofErr w:type="spellEnd"/>
      <w:r w:rsidRPr="0098297D">
        <w:rPr>
          <w:iCs/>
        </w:rPr>
        <w:t xml:space="preserve"> +</w:t>
      </w:r>
      <w:r w:rsidR="00502BD1" w:rsidRPr="0098297D">
        <w:rPr>
          <w:b/>
          <w:lang w:val="en-CA"/>
        </w:rPr>
        <w:t xml:space="preserve"> </w:t>
      </w:r>
      <w:r w:rsidR="002A7BC6" w:rsidRPr="0098297D">
        <w:rPr>
          <w:b/>
          <w:lang w:val="en-CA"/>
        </w:rPr>
        <w:t xml:space="preserve">T </w:t>
      </w:r>
      <w:r w:rsidR="002A7BC6" w:rsidRPr="0098297D">
        <w:rPr>
          <w:b/>
          <w:vertAlign w:val="subscript"/>
          <w:lang w:val="en-CA"/>
        </w:rPr>
        <w:t xml:space="preserve">target </w:t>
      </w:r>
      <w:proofErr w:type="spellStart"/>
      <w:r w:rsidR="002A7BC6" w:rsidRPr="0098297D">
        <w:rPr>
          <w:b/>
          <w:vertAlign w:val="subscript"/>
          <w:lang w:val="en-CA"/>
        </w:rPr>
        <w:t>cell_SSB_index_identify</w:t>
      </w:r>
      <w:proofErr w:type="spellEnd"/>
      <w:r w:rsidRPr="0098297D">
        <w:t xml:space="preserve">+ </w:t>
      </w:r>
      <w:proofErr w:type="spellStart"/>
      <w:r w:rsidRPr="0098297D">
        <w:t>T</w:t>
      </w:r>
      <w:r w:rsidRPr="0098297D">
        <w:rPr>
          <w:vertAlign w:val="subscript"/>
        </w:rPr>
        <w:t>UE_preparation</w:t>
      </w:r>
      <w:proofErr w:type="spellEnd"/>
      <w:r w:rsidRPr="0098297D">
        <w:t xml:space="preserve"> + </w:t>
      </w:r>
      <w:proofErr w:type="spellStart"/>
      <w:r w:rsidRPr="0098297D">
        <w:t>T</w:t>
      </w:r>
      <w:r w:rsidRPr="0098297D">
        <w:rPr>
          <w:vertAlign w:val="subscript"/>
        </w:rPr>
        <w:t>processing</w:t>
      </w:r>
      <w:proofErr w:type="spellEnd"/>
      <w:r w:rsidRPr="0098297D">
        <w:t xml:space="preserve"> + T</w:t>
      </w:r>
      <w:r w:rsidRPr="0098297D">
        <w:rPr>
          <w:vertAlign w:val="subscript"/>
        </w:rPr>
        <w:t>∆</w:t>
      </w:r>
      <w:r w:rsidRPr="0098297D">
        <w:t xml:space="preserve"> + </w:t>
      </w:r>
      <w:proofErr w:type="spellStart"/>
      <w:r w:rsidRPr="0098297D">
        <w:t>T</w:t>
      </w:r>
      <w:r w:rsidRPr="0098297D">
        <w:rPr>
          <w:vertAlign w:val="subscript"/>
        </w:rPr>
        <w:t>PSCell</w:t>
      </w:r>
      <w:proofErr w:type="spellEnd"/>
      <w:r w:rsidRPr="0098297D">
        <w:rPr>
          <w:vertAlign w:val="subscript"/>
        </w:rPr>
        <w:t>_ DU</w:t>
      </w:r>
      <w:r w:rsidRPr="0098297D">
        <w:t xml:space="preserve"> + 2 </w:t>
      </w:r>
      <w:proofErr w:type="spellStart"/>
      <w:r w:rsidRPr="0098297D">
        <w:t>ms</w:t>
      </w:r>
      <w:proofErr w:type="spellEnd"/>
    </w:p>
    <w:p w14:paraId="66C01F23" w14:textId="1442E0D8" w:rsidR="003F3D45" w:rsidRPr="0098297D" w:rsidRDefault="003F3D45" w:rsidP="002A7BC6">
      <w:pPr>
        <w:spacing w:after="120"/>
        <w:rPr>
          <w:b/>
          <w:lang w:val="en-CA"/>
        </w:rPr>
      </w:pPr>
      <w:r w:rsidRPr="0098297D">
        <w:rPr>
          <w:b/>
          <w:lang w:eastAsia="zh-CN"/>
        </w:rPr>
        <w:t>where all detail</w:t>
      </w:r>
      <w:r w:rsidRPr="0098297D">
        <w:rPr>
          <w:b/>
          <w:vertAlign w:val="subscript"/>
        </w:rPr>
        <w:t xml:space="preserve"> </w:t>
      </w:r>
      <w:r w:rsidRPr="0098297D">
        <w:rPr>
          <w:b/>
          <w:lang w:eastAsia="zh-CN"/>
        </w:rPr>
        <w:t>delay components shall follow</w:t>
      </w:r>
      <w:r w:rsidR="0089457F" w:rsidRPr="0098297D">
        <w:rPr>
          <w:b/>
          <w:lang w:eastAsia="zh-CN"/>
        </w:rPr>
        <w:t xml:space="preserve"> legacy except</w:t>
      </w:r>
      <w:r w:rsidRPr="0098297D">
        <w:rPr>
          <w:b/>
          <w:lang w:eastAsia="zh-CN"/>
        </w:rPr>
        <w:t xml:space="preserve"> </w:t>
      </w:r>
      <w:r w:rsidR="00502BD1" w:rsidRPr="0098297D">
        <w:rPr>
          <w:b/>
          <w:lang w:eastAsia="zh-CN"/>
        </w:rPr>
        <w:t xml:space="preserve">from </w:t>
      </w:r>
      <w:r w:rsidR="0089457F" w:rsidRPr="0098297D">
        <w:rPr>
          <w:b/>
          <w:lang w:eastAsia="zh-CN"/>
        </w:rPr>
        <w:t xml:space="preserve">update of </w:t>
      </w:r>
      <w:proofErr w:type="spellStart"/>
      <w:r w:rsidR="0089457F" w:rsidRPr="0098297D">
        <w:rPr>
          <w:b/>
        </w:rPr>
        <w:t>T</w:t>
      </w:r>
      <w:r w:rsidR="0089457F" w:rsidRPr="0098297D">
        <w:rPr>
          <w:b/>
          <w:vertAlign w:val="subscript"/>
        </w:rPr>
        <w:t>Event_DU</w:t>
      </w:r>
      <w:proofErr w:type="spellEnd"/>
      <w:r w:rsidR="0089457F" w:rsidRPr="0098297D">
        <w:rPr>
          <w:b/>
        </w:rPr>
        <w:t xml:space="preserve"> </w:t>
      </w:r>
      <w:proofErr w:type="gramStart"/>
      <w:r w:rsidR="0089457F" w:rsidRPr="0098297D">
        <w:rPr>
          <w:b/>
        </w:rPr>
        <w:t xml:space="preserve">and  </w:t>
      </w:r>
      <w:r w:rsidR="002A7BC6" w:rsidRPr="0098297D">
        <w:rPr>
          <w:b/>
          <w:lang w:val="en-CA"/>
        </w:rPr>
        <w:t>T</w:t>
      </w:r>
      <w:proofErr w:type="gramEnd"/>
      <w:r w:rsidR="002A7BC6" w:rsidRPr="0098297D">
        <w:rPr>
          <w:b/>
          <w:lang w:val="en-CA"/>
        </w:rPr>
        <w:t xml:space="preserve"> </w:t>
      </w:r>
      <w:r w:rsidR="002A7BC6" w:rsidRPr="0098297D">
        <w:rPr>
          <w:b/>
          <w:vertAlign w:val="subscript"/>
          <w:lang w:val="en-CA"/>
        </w:rPr>
        <w:t xml:space="preserve">target </w:t>
      </w:r>
      <w:proofErr w:type="spellStart"/>
      <w:r w:rsidR="002A7BC6" w:rsidRPr="0098297D">
        <w:rPr>
          <w:b/>
          <w:vertAlign w:val="subscript"/>
          <w:lang w:val="en-CA"/>
        </w:rPr>
        <w:t>cell_SSB_index_identify</w:t>
      </w:r>
      <w:proofErr w:type="spellEnd"/>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4A12840C" w:rsidR="006540C8" w:rsidRPr="00C81DAC"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5D2724">
        <w:rPr>
          <w:sz w:val="22"/>
          <w:lang w:val="en-CA"/>
        </w:rPr>
        <w:t>enhanced CHO configurations</w:t>
      </w:r>
      <w:r w:rsidR="009D446B">
        <w:rPr>
          <w:sz w:val="22"/>
          <w:lang w:val="en-CA"/>
        </w:rPr>
        <w:t>. The following proposals are made:</w:t>
      </w:r>
    </w:p>
    <w:p w14:paraId="4AA39B9C" w14:textId="77777777" w:rsidR="0098297D" w:rsidRPr="00C777DB" w:rsidRDefault="0098297D" w:rsidP="0098297D">
      <w:pPr>
        <w:rPr>
          <w:lang w:val="en-CA"/>
        </w:rPr>
      </w:pPr>
      <w:r w:rsidRPr="3F3D0740">
        <w:rPr>
          <w:rFonts w:asciiTheme="minorHAnsi" w:hAnsiTheme="minorHAnsi"/>
          <w:b/>
          <w:sz w:val="24"/>
          <w:szCs w:val="24"/>
          <w:lang w:val="en-CA"/>
        </w:rPr>
        <w:t xml:space="preserve">Proposal </w:t>
      </w:r>
      <w:r>
        <w:rPr>
          <w:rFonts w:asciiTheme="minorHAnsi" w:hAnsiTheme="minorHAnsi"/>
          <w:b/>
          <w:sz w:val="24"/>
          <w:szCs w:val="24"/>
          <w:lang w:val="en-CA"/>
        </w:rPr>
        <w:t xml:space="preserve">1: It can be assumed that a </w:t>
      </w:r>
      <w:proofErr w:type="spellStart"/>
      <w:r>
        <w:rPr>
          <w:rFonts w:asciiTheme="minorHAnsi" w:hAnsiTheme="minorHAnsi"/>
          <w:b/>
          <w:sz w:val="24"/>
          <w:szCs w:val="24"/>
          <w:lang w:val="en-CA"/>
        </w:rPr>
        <w:t>complementarty</w:t>
      </w:r>
      <w:proofErr w:type="spellEnd"/>
      <w:r>
        <w:rPr>
          <w:rFonts w:asciiTheme="minorHAnsi" w:hAnsiTheme="minorHAnsi"/>
          <w:b/>
          <w:sz w:val="24"/>
          <w:szCs w:val="24"/>
          <w:lang w:val="en-CA"/>
        </w:rPr>
        <w:t xml:space="preserve"> CHO-only configuration is always be provided.</w:t>
      </w:r>
    </w:p>
    <w:p w14:paraId="0C3F0374" w14:textId="77777777" w:rsidR="0098297D" w:rsidRDefault="0098297D" w:rsidP="0098297D">
      <w:pPr>
        <w:spacing w:after="120"/>
        <w:rPr>
          <w:rFonts w:asciiTheme="minorHAnsi" w:hAnsiTheme="minorHAnsi"/>
          <w:b/>
          <w:sz w:val="24"/>
          <w:szCs w:val="24"/>
          <w:lang w:val="en-CA"/>
        </w:rPr>
      </w:pPr>
      <w:r w:rsidRPr="3F3D0740">
        <w:rPr>
          <w:rFonts w:asciiTheme="minorHAnsi" w:hAnsiTheme="minorHAnsi"/>
          <w:b/>
          <w:sz w:val="24"/>
          <w:szCs w:val="24"/>
          <w:lang w:val="en-CA"/>
        </w:rPr>
        <w:t xml:space="preserve">Proposal </w:t>
      </w:r>
      <w:r>
        <w:rPr>
          <w:rFonts w:asciiTheme="minorHAnsi" w:hAnsiTheme="minorHAnsi"/>
          <w:b/>
          <w:sz w:val="24"/>
          <w:szCs w:val="24"/>
          <w:lang w:val="en-CA"/>
        </w:rPr>
        <w:t>2</w:t>
      </w:r>
      <w:r w:rsidRPr="3F3D0740">
        <w:rPr>
          <w:rFonts w:asciiTheme="minorHAnsi" w:hAnsiTheme="minorHAnsi"/>
          <w:b/>
          <w:sz w:val="24"/>
          <w:szCs w:val="24"/>
          <w:lang w:val="en-CA"/>
        </w:rPr>
        <w:t>: Rel-18 CHO including MCG and candidate SCG for CPC/CPA in FR1-FR2 NR-DC</w:t>
      </w:r>
      <w:r w:rsidRPr="3F3D0740">
        <w:rPr>
          <w:rFonts w:asciiTheme="minorHAnsi" w:hAnsiTheme="minorHAnsi"/>
          <w:b/>
          <w:bCs/>
          <w:sz w:val="24"/>
          <w:szCs w:val="24"/>
          <w:lang w:val="en-CA"/>
        </w:rPr>
        <w:t xml:space="preserve"> </w:t>
      </w:r>
      <w:r w:rsidRPr="3F3D0740">
        <w:rPr>
          <w:rFonts w:asciiTheme="minorHAnsi" w:hAnsiTheme="minorHAnsi"/>
          <w:b/>
          <w:sz w:val="24"/>
          <w:szCs w:val="24"/>
          <w:lang w:val="en-CA"/>
        </w:rPr>
        <w:t>(objective #4)</w:t>
      </w:r>
      <w:r>
        <w:rPr>
          <w:rFonts w:asciiTheme="minorHAnsi" w:hAnsiTheme="minorHAnsi"/>
          <w:b/>
          <w:sz w:val="24"/>
          <w:szCs w:val="24"/>
          <w:lang w:val="en-CA"/>
        </w:rPr>
        <w:t>,</w:t>
      </w:r>
      <w:r w:rsidRPr="00073679">
        <w:rPr>
          <w:lang w:val="en-US"/>
        </w:rPr>
        <w:t xml:space="preserve"> </w:t>
      </w:r>
      <w:proofErr w:type="spellStart"/>
      <w:r>
        <w:rPr>
          <w:rFonts w:asciiTheme="minorHAnsi" w:hAnsiTheme="minorHAnsi"/>
          <w:b/>
          <w:sz w:val="24"/>
          <w:szCs w:val="24"/>
          <w:lang w:val="en-CA"/>
        </w:rPr>
        <w:t>T</w:t>
      </w:r>
      <w:r w:rsidRPr="00E30358">
        <w:rPr>
          <w:rFonts w:asciiTheme="minorHAnsi" w:hAnsiTheme="minorHAnsi"/>
          <w:b/>
          <w:sz w:val="24"/>
          <w:szCs w:val="24"/>
          <w:vertAlign w:val="subscript"/>
          <w:lang w:val="en-CA"/>
        </w:rPr>
        <w:t>Event_DU</w:t>
      </w:r>
      <w:proofErr w:type="spellEnd"/>
      <w:r>
        <w:rPr>
          <w:rFonts w:asciiTheme="minorHAnsi" w:hAnsiTheme="minorHAnsi"/>
          <w:b/>
          <w:sz w:val="24"/>
          <w:szCs w:val="24"/>
          <w:lang w:val="en-CA"/>
        </w:rPr>
        <w:t xml:space="preserve"> for CHO with CPA/C shall be </w:t>
      </w:r>
      <w:proofErr w:type="spellStart"/>
      <w:r>
        <w:rPr>
          <w:rFonts w:asciiTheme="minorHAnsi" w:hAnsiTheme="minorHAnsi"/>
          <w:b/>
          <w:sz w:val="24"/>
          <w:szCs w:val="24"/>
          <w:lang w:val="en-CA"/>
        </w:rPr>
        <w:t>resue</w:t>
      </w:r>
      <w:proofErr w:type="spellEnd"/>
      <w:r>
        <w:rPr>
          <w:rFonts w:asciiTheme="minorHAnsi" w:hAnsiTheme="minorHAnsi"/>
          <w:b/>
          <w:sz w:val="24"/>
          <w:szCs w:val="24"/>
          <w:lang w:val="en-CA"/>
        </w:rPr>
        <w:t xml:space="preserve"> the TS38.133 clause6.1.4.</w:t>
      </w:r>
    </w:p>
    <w:p w14:paraId="687430E3" w14:textId="77777777" w:rsidR="0098297D" w:rsidRDefault="0098297D" w:rsidP="0098297D">
      <w:pPr>
        <w:spacing w:after="120"/>
        <w:rPr>
          <w:rFonts w:asciiTheme="minorHAnsi" w:hAnsiTheme="minorHAnsi"/>
          <w:b/>
          <w:sz w:val="24"/>
          <w:szCs w:val="24"/>
          <w:lang w:val="en-CA"/>
        </w:rPr>
      </w:pPr>
      <w:proofErr w:type="spellStart"/>
      <w:r w:rsidRPr="00043310">
        <w:rPr>
          <w:rFonts w:asciiTheme="minorHAnsi" w:hAnsiTheme="minorHAnsi"/>
          <w:b/>
          <w:sz w:val="24"/>
          <w:szCs w:val="24"/>
          <w:lang w:val="en-CA"/>
        </w:rPr>
        <w:t>T</w:t>
      </w:r>
      <w:r w:rsidRPr="00043310">
        <w:rPr>
          <w:rFonts w:asciiTheme="minorHAnsi" w:hAnsiTheme="minorHAnsi"/>
          <w:b/>
          <w:sz w:val="24"/>
          <w:szCs w:val="24"/>
          <w:vertAlign w:val="subscript"/>
          <w:lang w:val="en-CA"/>
        </w:rPr>
        <w:t>Event_DU</w:t>
      </w:r>
      <w:proofErr w:type="spellEnd"/>
      <w:r w:rsidRPr="00043310">
        <w:rPr>
          <w:rFonts w:asciiTheme="minorHAnsi" w:hAnsiTheme="minorHAnsi"/>
          <w:b/>
          <w:sz w:val="24"/>
          <w:szCs w:val="24"/>
          <w:vertAlign w:val="subscript"/>
          <w:lang w:val="en-CA"/>
        </w:rPr>
        <w:t xml:space="preserve"> </w:t>
      </w:r>
      <w:r w:rsidRPr="00043310">
        <w:rPr>
          <w:rFonts w:asciiTheme="minorHAnsi" w:hAnsiTheme="minorHAnsi"/>
          <w:b/>
          <w:sz w:val="24"/>
          <w:szCs w:val="24"/>
          <w:lang w:val="en-CA"/>
        </w:rPr>
        <w:t xml:space="preserve">is the delay uncertainty which is the time from when the UE successfully decodes a </w:t>
      </w:r>
      <w:r w:rsidRPr="00A46067">
        <w:rPr>
          <w:rFonts w:asciiTheme="minorHAnsi" w:hAnsiTheme="minorHAnsi"/>
          <w:b/>
          <w:sz w:val="24"/>
          <w:szCs w:val="24"/>
          <w:lang w:val="en-CA"/>
        </w:rPr>
        <w:t>CHO+CPAC command</w:t>
      </w:r>
      <w:r w:rsidRPr="00043310">
        <w:rPr>
          <w:rFonts w:asciiTheme="minorHAnsi" w:hAnsiTheme="minorHAnsi"/>
          <w:b/>
          <w:sz w:val="24"/>
          <w:szCs w:val="24"/>
          <w:lang w:val="en-CA"/>
        </w:rPr>
        <w:t xml:space="preserve"> until a condition exists at the measurement reference point which will trigger the </w:t>
      </w:r>
      <w:r w:rsidRPr="00A46067">
        <w:rPr>
          <w:rFonts w:asciiTheme="minorHAnsi" w:hAnsiTheme="minorHAnsi"/>
          <w:b/>
          <w:sz w:val="24"/>
          <w:szCs w:val="24"/>
          <w:lang w:val="en-CA"/>
        </w:rPr>
        <w:t>conditional handover (CHO).</w:t>
      </w:r>
      <w:r w:rsidRPr="00043310">
        <w:rPr>
          <w:rFonts w:asciiTheme="minorHAnsi" w:hAnsiTheme="minorHAnsi"/>
          <w:b/>
          <w:sz w:val="24"/>
          <w:szCs w:val="24"/>
          <w:lang w:val="en-CA"/>
        </w:rPr>
        <w:t xml:space="preserve"> </w:t>
      </w:r>
    </w:p>
    <w:p w14:paraId="2B7B0366" w14:textId="77777777" w:rsidR="0098297D" w:rsidRDefault="0098297D" w:rsidP="0098297D">
      <w:pPr>
        <w:spacing w:after="120"/>
        <w:rPr>
          <w:rFonts w:asciiTheme="minorHAnsi" w:hAnsiTheme="minorHAnsi"/>
          <w:b/>
          <w:sz w:val="24"/>
          <w:szCs w:val="24"/>
          <w:lang w:val="en-CA"/>
        </w:rPr>
      </w:pPr>
      <w:r w:rsidRPr="3F3D0740">
        <w:rPr>
          <w:rFonts w:asciiTheme="minorHAnsi" w:hAnsiTheme="minorHAnsi"/>
          <w:b/>
          <w:sz w:val="24"/>
          <w:szCs w:val="24"/>
          <w:lang w:val="en-CA"/>
        </w:rPr>
        <w:t xml:space="preserve">Proposal </w:t>
      </w:r>
      <w:r>
        <w:rPr>
          <w:rFonts w:asciiTheme="minorHAnsi" w:hAnsiTheme="minorHAnsi"/>
          <w:b/>
          <w:sz w:val="24"/>
          <w:szCs w:val="24"/>
          <w:lang w:val="en-CA"/>
        </w:rPr>
        <w:t>3</w:t>
      </w:r>
      <w:r w:rsidRPr="3F3D0740">
        <w:rPr>
          <w:rFonts w:asciiTheme="minorHAnsi" w:hAnsiTheme="minorHAnsi"/>
          <w:b/>
          <w:sz w:val="24"/>
          <w:szCs w:val="24"/>
          <w:lang w:val="en-CA"/>
        </w:rPr>
        <w:t>: Rel-18 CHO including MCG and candidate SCG for CPC/CPA in FR1-FR2 NR-DC</w:t>
      </w:r>
      <w:r w:rsidRPr="3F3D0740">
        <w:rPr>
          <w:rFonts w:asciiTheme="minorHAnsi" w:hAnsiTheme="minorHAnsi"/>
          <w:b/>
          <w:bCs/>
          <w:sz w:val="24"/>
          <w:szCs w:val="24"/>
          <w:lang w:val="en-CA"/>
        </w:rPr>
        <w:t xml:space="preserve"> </w:t>
      </w:r>
      <w:r w:rsidRPr="3F3D0740">
        <w:rPr>
          <w:rFonts w:asciiTheme="minorHAnsi" w:hAnsiTheme="minorHAnsi"/>
          <w:b/>
          <w:sz w:val="24"/>
          <w:szCs w:val="24"/>
          <w:lang w:val="en-CA"/>
        </w:rPr>
        <w:t>(objective #4)</w:t>
      </w:r>
      <w:r>
        <w:rPr>
          <w:rFonts w:asciiTheme="minorHAnsi" w:hAnsiTheme="minorHAnsi"/>
          <w:b/>
          <w:sz w:val="24"/>
          <w:szCs w:val="24"/>
          <w:lang w:val="en-CA"/>
        </w:rPr>
        <w:t>,</w:t>
      </w:r>
      <w:r w:rsidRPr="00073679">
        <w:rPr>
          <w:lang w:val="en-US"/>
        </w:rPr>
        <w:t xml:space="preserve"> </w:t>
      </w:r>
      <w:proofErr w:type="spellStart"/>
      <w:r>
        <w:rPr>
          <w:rFonts w:asciiTheme="minorHAnsi" w:hAnsiTheme="minorHAnsi"/>
          <w:b/>
          <w:sz w:val="24"/>
          <w:szCs w:val="24"/>
          <w:lang w:val="en-CA"/>
        </w:rPr>
        <w:t>T</w:t>
      </w:r>
      <w:r>
        <w:rPr>
          <w:rFonts w:asciiTheme="minorHAnsi" w:hAnsiTheme="minorHAnsi"/>
          <w:b/>
          <w:sz w:val="24"/>
          <w:szCs w:val="24"/>
          <w:vertAlign w:val="subscript"/>
          <w:lang w:val="en-CA"/>
        </w:rPr>
        <w:t>measure</w:t>
      </w:r>
      <w:proofErr w:type="spellEnd"/>
      <w:r>
        <w:rPr>
          <w:rFonts w:asciiTheme="minorHAnsi" w:hAnsiTheme="minorHAnsi"/>
          <w:b/>
          <w:sz w:val="24"/>
          <w:szCs w:val="24"/>
          <w:vertAlign w:val="subscript"/>
          <w:lang w:val="en-CA"/>
        </w:rPr>
        <w:t xml:space="preserve"> </w:t>
      </w:r>
      <w:r>
        <w:rPr>
          <w:rFonts w:asciiTheme="minorHAnsi" w:hAnsiTheme="minorHAnsi"/>
          <w:b/>
          <w:sz w:val="24"/>
          <w:szCs w:val="24"/>
          <w:lang w:val="en-CA"/>
        </w:rPr>
        <w:t xml:space="preserve">for CHO with CPA/C shall be updated to </w:t>
      </w:r>
      <w:r w:rsidRPr="001A53B0">
        <w:rPr>
          <w:rFonts w:asciiTheme="minorHAnsi" w:hAnsiTheme="minorHAnsi"/>
          <w:b/>
          <w:sz w:val="24"/>
          <w:szCs w:val="24"/>
          <w:lang w:val="en-CA"/>
        </w:rPr>
        <w:t xml:space="preserve">T </w:t>
      </w:r>
      <w:r>
        <w:rPr>
          <w:rFonts w:asciiTheme="minorHAnsi" w:hAnsiTheme="minorHAnsi"/>
          <w:b/>
          <w:sz w:val="24"/>
          <w:szCs w:val="24"/>
          <w:vertAlign w:val="subscript"/>
          <w:lang w:val="en-CA"/>
        </w:rPr>
        <w:t xml:space="preserve">target </w:t>
      </w:r>
      <w:proofErr w:type="spellStart"/>
      <w:r>
        <w:rPr>
          <w:rFonts w:asciiTheme="minorHAnsi" w:hAnsiTheme="minorHAnsi"/>
          <w:b/>
          <w:sz w:val="24"/>
          <w:szCs w:val="24"/>
          <w:vertAlign w:val="subscript"/>
          <w:lang w:val="en-CA"/>
        </w:rPr>
        <w:t>c</w:t>
      </w:r>
      <w:r w:rsidRPr="001A53B0">
        <w:rPr>
          <w:rFonts w:asciiTheme="minorHAnsi" w:hAnsiTheme="minorHAnsi"/>
          <w:b/>
          <w:sz w:val="24"/>
          <w:szCs w:val="24"/>
          <w:vertAlign w:val="subscript"/>
          <w:lang w:val="en-CA"/>
        </w:rPr>
        <w:t>ell_</w:t>
      </w:r>
      <w:r>
        <w:rPr>
          <w:rFonts w:asciiTheme="minorHAnsi" w:hAnsiTheme="minorHAnsi"/>
          <w:b/>
          <w:sz w:val="24"/>
          <w:szCs w:val="24"/>
          <w:vertAlign w:val="subscript"/>
          <w:lang w:val="en-CA"/>
        </w:rPr>
        <w:t>SSB_</w:t>
      </w:r>
      <w:r w:rsidRPr="001A53B0">
        <w:rPr>
          <w:rFonts w:asciiTheme="minorHAnsi" w:hAnsiTheme="minorHAnsi"/>
          <w:b/>
          <w:sz w:val="24"/>
          <w:szCs w:val="24"/>
          <w:vertAlign w:val="subscript"/>
          <w:lang w:val="en-CA"/>
        </w:rPr>
        <w:t>index_</w:t>
      </w:r>
      <w:proofErr w:type="gramStart"/>
      <w:r w:rsidRPr="001A53B0">
        <w:rPr>
          <w:rFonts w:asciiTheme="minorHAnsi" w:hAnsiTheme="minorHAnsi"/>
          <w:b/>
          <w:sz w:val="24"/>
          <w:szCs w:val="24"/>
          <w:vertAlign w:val="subscript"/>
          <w:lang w:val="en-CA"/>
        </w:rPr>
        <w:t>identify</w:t>
      </w:r>
      <w:proofErr w:type="spellEnd"/>
      <w:proofErr w:type="gramEnd"/>
    </w:p>
    <w:p w14:paraId="293E2A03" w14:textId="77777777" w:rsidR="0098297D" w:rsidRPr="001A53B0" w:rsidRDefault="0098297D" w:rsidP="0098297D">
      <w:pPr>
        <w:spacing w:after="120"/>
        <w:rPr>
          <w:rFonts w:asciiTheme="minorHAnsi" w:hAnsiTheme="minorHAnsi"/>
          <w:b/>
          <w:sz w:val="24"/>
          <w:szCs w:val="24"/>
          <w:lang w:val="en-CA"/>
        </w:rPr>
      </w:pPr>
      <w:r w:rsidRPr="001A53B0">
        <w:rPr>
          <w:rFonts w:asciiTheme="minorHAnsi" w:hAnsiTheme="minorHAnsi"/>
          <w:b/>
          <w:sz w:val="24"/>
          <w:szCs w:val="24"/>
          <w:lang w:val="en-CA"/>
        </w:rPr>
        <w:t xml:space="preserve">T </w:t>
      </w:r>
      <w:r>
        <w:rPr>
          <w:rFonts w:asciiTheme="minorHAnsi" w:hAnsiTheme="minorHAnsi"/>
          <w:b/>
          <w:sz w:val="24"/>
          <w:szCs w:val="24"/>
          <w:vertAlign w:val="subscript"/>
          <w:lang w:val="en-CA"/>
        </w:rPr>
        <w:t xml:space="preserve">target </w:t>
      </w:r>
      <w:proofErr w:type="spellStart"/>
      <w:r>
        <w:rPr>
          <w:rFonts w:asciiTheme="minorHAnsi" w:hAnsiTheme="minorHAnsi"/>
          <w:b/>
          <w:sz w:val="24"/>
          <w:szCs w:val="24"/>
          <w:vertAlign w:val="subscript"/>
          <w:lang w:val="en-CA"/>
        </w:rPr>
        <w:t>c</w:t>
      </w:r>
      <w:r w:rsidRPr="001A53B0">
        <w:rPr>
          <w:rFonts w:asciiTheme="minorHAnsi" w:hAnsiTheme="minorHAnsi"/>
          <w:b/>
          <w:sz w:val="24"/>
          <w:szCs w:val="24"/>
          <w:vertAlign w:val="subscript"/>
          <w:lang w:val="en-CA"/>
        </w:rPr>
        <w:t>ell_</w:t>
      </w:r>
      <w:r>
        <w:rPr>
          <w:rFonts w:asciiTheme="minorHAnsi" w:hAnsiTheme="minorHAnsi"/>
          <w:b/>
          <w:sz w:val="24"/>
          <w:szCs w:val="24"/>
          <w:vertAlign w:val="subscript"/>
          <w:lang w:val="en-CA"/>
        </w:rPr>
        <w:t>SSB_</w:t>
      </w:r>
      <w:r w:rsidRPr="001A53B0">
        <w:rPr>
          <w:rFonts w:asciiTheme="minorHAnsi" w:hAnsiTheme="minorHAnsi"/>
          <w:b/>
          <w:sz w:val="24"/>
          <w:szCs w:val="24"/>
          <w:vertAlign w:val="subscript"/>
          <w:lang w:val="en-CA"/>
        </w:rPr>
        <w:t>index_identify</w:t>
      </w:r>
      <w:proofErr w:type="spellEnd"/>
      <w:r>
        <w:rPr>
          <w:rFonts w:asciiTheme="minorHAnsi" w:hAnsiTheme="minorHAnsi"/>
          <w:b/>
          <w:sz w:val="24"/>
          <w:szCs w:val="24"/>
          <w:lang w:val="en-CA"/>
        </w:rPr>
        <w:t xml:space="preserve"> </w:t>
      </w:r>
      <w:r w:rsidRPr="00043310">
        <w:rPr>
          <w:rFonts w:asciiTheme="minorHAnsi" w:hAnsiTheme="minorHAnsi"/>
          <w:b/>
          <w:sz w:val="24"/>
          <w:szCs w:val="24"/>
          <w:lang w:val="en-CA"/>
        </w:rPr>
        <w:t>is the</w:t>
      </w:r>
      <w:r>
        <w:rPr>
          <w:rFonts w:asciiTheme="minorHAnsi" w:hAnsiTheme="minorHAnsi"/>
          <w:b/>
          <w:sz w:val="24"/>
          <w:szCs w:val="24"/>
          <w:lang w:val="en-CA"/>
        </w:rPr>
        <w:t xml:space="preserve"> from</w:t>
      </w:r>
      <w:r w:rsidRPr="00043310">
        <w:rPr>
          <w:rFonts w:asciiTheme="minorHAnsi" w:hAnsiTheme="minorHAnsi"/>
          <w:b/>
          <w:sz w:val="24"/>
          <w:szCs w:val="24"/>
          <w:lang w:val="en-CA"/>
        </w:rPr>
        <w:t xml:space="preserve"> </w:t>
      </w:r>
      <w:r w:rsidRPr="001A53B0">
        <w:rPr>
          <w:rFonts w:asciiTheme="minorHAnsi" w:hAnsiTheme="minorHAnsi"/>
          <w:b/>
          <w:sz w:val="24"/>
          <w:szCs w:val="24"/>
          <w:lang w:val="en-CA"/>
        </w:rPr>
        <w:t xml:space="preserve">the end of </w:t>
      </w:r>
      <w:proofErr w:type="spellStart"/>
      <w:r w:rsidRPr="001A53B0">
        <w:rPr>
          <w:rFonts w:asciiTheme="minorHAnsi" w:hAnsiTheme="minorHAnsi"/>
          <w:b/>
          <w:sz w:val="24"/>
          <w:szCs w:val="24"/>
          <w:lang w:val="en-CA"/>
        </w:rPr>
        <w:t>T</w:t>
      </w:r>
      <w:r w:rsidRPr="001A53B0">
        <w:rPr>
          <w:rFonts w:asciiTheme="minorHAnsi" w:hAnsiTheme="minorHAnsi"/>
          <w:b/>
          <w:sz w:val="24"/>
          <w:szCs w:val="24"/>
          <w:vertAlign w:val="subscript"/>
          <w:lang w:val="en-CA"/>
        </w:rPr>
        <w:t>Event_DU</w:t>
      </w:r>
      <w:proofErr w:type="spellEnd"/>
      <w:r w:rsidRPr="001A53B0">
        <w:rPr>
          <w:rFonts w:asciiTheme="minorHAnsi" w:hAnsiTheme="minorHAnsi"/>
          <w:b/>
          <w:sz w:val="24"/>
          <w:szCs w:val="24"/>
          <w:vertAlign w:val="subscript"/>
          <w:lang w:val="en-CA"/>
        </w:rPr>
        <w:t xml:space="preserve"> </w:t>
      </w:r>
      <w:r w:rsidRPr="001A53B0">
        <w:rPr>
          <w:rFonts w:asciiTheme="minorHAnsi" w:hAnsiTheme="minorHAnsi"/>
          <w:b/>
          <w:sz w:val="24"/>
          <w:szCs w:val="24"/>
          <w:lang w:val="en-CA"/>
        </w:rPr>
        <w:t>until UE executes a handover to a target cell and interruption time starts.</w:t>
      </w:r>
    </w:p>
    <w:p w14:paraId="2B12616B" w14:textId="77777777" w:rsidR="0098297D" w:rsidRPr="00B70DCD" w:rsidRDefault="0098297D" w:rsidP="0098297D">
      <w:pPr>
        <w:spacing w:after="120"/>
        <w:rPr>
          <w:lang w:val="en-CA"/>
        </w:rPr>
      </w:pPr>
      <w:r w:rsidRPr="3F3D0740">
        <w:rPr>
          <w:rFonts w:asciiTheme="minorHAnsi" w:hAnsiTheme="minorHAnsi"/>
          <w:b/>
          <w:sz w:val="24"/>
          <w:szCs w:val="24"/>
          <w:lang w:val="en-CA"/>
        </w:rPr>
        <w:t xml:space="preserve">Proposal </w:t>
      </w:r>
      <w:r>
        <w:rPr>
          <w:rFonts w:asciiTheme="minorHAnsi" w:hAnsiTheme="minorHAnsi"/>
          <w:b/>
          <w:sz w:val="24"/>
          <w:szCs w:val="24"/>
          <w:lang w:val="en-CA"/>
        </w:rPr>
        <w:t>4</w:t>
      </w:r>
      <w:r w:rsidRPr="3F3D0740">
        <w:rPr>
          <w:rFonts w:asciiTheme="minorHAnsi" w:hAnsiTheme="minorHAnsi"/>
          <w:b/>
          <w:sz w:val="24"/>
          <w:szCs w:val="24"/>
          <w:lang w:val="en-CA"/>
        </w:rPr>
        <w:t>: Rel-18 CHO including MCG and candidate SCG for CPC/CPA in FR1-FR2 NR-DC</w:t>
      </w:r>
      <w:r w:rsidRPr="3F3D0740">
        <w:rPr>
          <w:rFonts w:asciiTheme="minorHAnsi" w:hAnsiTheme="minorHAnsi"/>
          <w:b/>
          <w:bCs/>
          <w:sz w:val="24"/>
          <w:szCs w:val="24"/>
          <w:lang w:val="en-CA"/>
        </w:rPr>
        <w:t xml:space="preserve"> </w:t>
      </w:r>
      <w:r w:rsidRPr="3F3D0740">
        <w:rPr>
          <w:rFonts w:asciiTheme="minorHAnsi" w:hAnsiTheme="minorHAnsi"/>
          <w:b/>
          <w:sz w:val="24"/>
          <w:szCs w:val="24"/>
          <w:lang w:val="en-CA"/>
        </w:rPr>
        <w:t>(objective #4)</w:t>
      </w:r>
      <w:r>
        <w:rPr>
          <w:rFonts w:asciiTheme="minorHAnsi" w:hAnsiTheme="minorHAnsi"/>
          <w:b/>
          <w:sz w:val="24"/>
          <w:szCs w:val="24"/>
          <w:lang w:val="en-CA"/>
        </w:rPr>
        <w:t>,</w:t>
      </w:r>
      <w:r w:rsidRPr="00073679">
        <w:rPr>
          <w:lang w:val="en-US"/>
        </w:rPr>
        <w:t xml:space="preserve"> </w:t>
      </w:r>
      <w:r w:rsidRPr="00073679">
        <w:rPr>
          <w:rFonts w:asciiTheme="minorHAnsi" w:hAnsiTheme="minorHAnsi"/>
          <w:b/>
          <w:sz w:val="24"/>
          <w:szCs w:val="24"/>
          <w:lang w:val="en-CA"/>
        </w:rPr>
        <w:t>the evaluation of CHO and CPA/C is always being triggered at the same time</w:t>
      </w:r>
      <w:r>
        <w:rPr>
          <w:rFonts w:asciiTheme="minorHAnsi" w:hAnsiTheme="minorHAnsi"/>
          <w:b/>
          <w:sz w:val="24"/>
          <w:szCs w:val="24"/>
          <w:lang w:val="en-CA"/>
        </w:rPr>
        <w:t xml:space="preserve"> upon decode the 1</w:t>
      </w:r>
      <w:r w:rsidRPr="00073679">
        <w:rPr>
          <w:rFonts w:asciiTheme="minorHAnsi" w:hAnsiTheme="minorHAnsi"/>
          <w:b/>
          <w:sz w:val="24"/>
          <w:szCs w:val="24"/>
          <w:vertAlign w:val="superscript"/>
          <w:lang w:val="en-CA"/>
        </w:rPr>
        <w:t>st</w:t>
      </w:r>
      <w:r>
        <w:rPr>
          <w:rFonts w:asciiTheme="minorHAnsi" w:hAnsiTheme="minorHAnsi"/>
          <w:b/>
          <w:sz w:val="24"/>
          <w:szCs w:val="24"/>
          <w:lang w:val="en-CA"/>
        </w:rPr>
        <w:t xml:space="preserve"> RRC message.</w:t>
      </w:r>
    </w:p>
    <w:p w14:paraId="2064D8B4" w14:textId="77777777" w:rsidR="00F13D68" w:rsidRPr="00F17B12" w:rsidRDefault="00F13D68" w:rsidP="00F13D68">
      <w:pPr>
        <w:rPr>
          <w:b/>
          <w:lang w:val="en-CA"/>
        </w:rPr>
      </w:pPr>
      <w:r w:rsidRPr="3F3D0740">
        <w:rPr>
          <w:rFonts w:asciiTheme="minorHAnsi" w:hAnsiTheme="minorHAnsi"/>
          <w:b/>
          <w:sz w:val="24"/>
          <w:szCs w:val="24"/>
          <w:lang w:val="en-CA"/>
        </w:rPr>
        <w:t xml:space="preserve">Proposal </w:t>
      </w:r>
      <w:r>
        <w:rPr>
          <w:rFonts w:asciiTheme="minorHAnsi" w:hAnsiTheme="minorHAnsi"/>
          <w:b/>
          <w:sz w:val="24"/>
          <w:szCs w:val="24"/>
          <w:lang w:val="en-CA"/>
        </w:rPr>
        <w:t>5</w:t>
      </w:r>
      <w:r w:rsidRPr="3F3D0740">
        <w:rPr>
          <w:rFonts w:asciiTheme="minorHAnsi" w:hAnsiTheme="minorHAnsi"/>
          <w:b/>
          <w:sz w:val="24"/>
          <w:szCs w:val="24"/>
          <w:lang w:val="en-CA"/>
        </w:rPr>
        <w:t>: Rel-18 CHO including MCG and candidate SCG for CPC/CPA in FR1-FR2 NR-DC</w:t>
      </w:r>
      <w:r w:rsidRPr="3F3D0740">
        <w:rPr>
          <w:rFonts w:asciiTheme="minorHAnsi" w:hAnsiTheme="minorHAnsi"/>
          <w:b/>
          <w:bCs/>
          <w:sz w:val="24"/>
          <w:szCs w:val="24"/>
          <w:lang w:val="en-CA"/>
        </w:rPr>
        <w:t xml:space="preserve"> </w:t>
      </w:r>
      <w:r w:rsidRPr="3F3D0740">
        <w:rPr>
          <w:rFonts w:asciiTheme="minorHAnsi" w:hAnsiTheme="minorHAnsi"/>
          <w:b/>
          <w:sz w:val="24"/>
          <w:szCs w:val="24"/>
          <w:lang w:val="en-CA"/>
        </w:rPr>
        <w:t>(objective #4)</w:t>
      </w:r>
    </w:p>
    <w:p w14:paraId="57DA40E3" w14:textId="77777777" w:rsidR="00F13D68" w:rsidRPr="0098297D" w:rsidRDefault="00F13D68" w:rsidP="00F13D68">
      <w:pPr>
        <w:spacing w:after="120"/>
        <w:rPr>
          <w:lang w:val="en-US"/>
        </w:rPr>
      </w:pPr>
      <w:proofErr w:type="spellStart"/>
      <w:r w:rsidRPr="0098297D">
        <w:rPr>
          <w:b/>
          <w:lang w:val="en-US"/>
        </w:rPr>
        <w:t>D</w:t>
      </w:r>
      <w:r w:rsidRPr="0098297D">
        <w:rPr>
          <w:b/>
          <w:vertAlign w:val="subscript"/>
          <w:lang w:val="en-US"/>
        </w:rPr>
        <w:t>CHOwithCPAC</w:t>
      </w:r>
      <w:proofErr w:type="spellEnd"/>
      <w:r w:rsidRPr="0098297D">
        <w:rPr>
          <w:b/>
          <w:vertAlign w:val="subscript"/>
          <w:lang w:val="en-US"/>
        </w:rPr>
        <w:t xml:space="preserve"> </w:t>
      </w:r>
      <w:r w:rsidRPr="0098297D">
        <w:rPr>
          <w:lang w:val="en-US"/>
        </w:rPr>
        <w:t>= Max [</w:t>
      </w:r>
      <w:proofErr w:type="gramStart"/>
      <w:r w:rsidRPr="0098297D">
        <w:rPr>
          <w:lang w:val="en-US"/>
        </w:rPr>
        <w:t>D</w:t>
      </w:r>
      <w:r w:rsidRPr="0098297D">
        <w:rPr>
          <w:b/>
          <w:vertAlign w:val="subscript"/>
          <w:lang w:val="en-US"/>
        </w:rPr>
        <w:t xml:space="preserve">CHO,  </w:t>
      </w:r>
      <w:r w:rsidRPr="0098297D">
        <w:rPr>
          <w:lang w:val="en-US"/>
        </w:rPr>
        <w:t>D</w:t>
      </w:r>
      <w:r w:rsidRPr="0098297D">
        <w:rPr>
          <w:b/>
          <w:vertAlign w:val="subscript"/>
          <w:lang w:val="en-US"/>
        </w:rPr>
        <w:t>CPAC</w:t>
      </w:r>
      <w:proofErr w:type="gramEnd"/>
      <w:r w:rsidRPr="0098297D">
        <w:rPr>
          <w:lang w:val="en-US"/>
        </w:rPr>
        <w:t>]</w:t>
      </w:r>
    </w:p>
    <w:p w14:paraId="6AF839F3" w14:textId="77777777" w:rsidR="00F13D68" w:rsidRPr="0098297D" w:rsidRDefault="00F13D68" w:rsidP="00F13D68">
      <w:pPr>
        <w:spacing w:after="120"/>
        <w:rPr>
          <w:b/>
          <w:lang w:val="en-CA"/>
        </w:rPr>
      </w:pPr>
      <w:r w:rsidRPr="0098297D">
        <w:rPr>
          <w:lang w:val="en-US"/>
        </w:rPr>
        <w:t>D</w:t>
      </w:r>
      <w:r w:rsidRPr="0098297D">
        <w:rPr>
          <w:b/>
          <w:vertAlign w:val="subscript"/>
          <w:lang w:val="en-US"/>
        </w:rPr>
        <w:t xml:space="preserve">CHO = </w:t>
      </w:r>
      <w:r w:rsidRPr="0098297D">
        <w:rPr>
          <w:b/>
          <w:lang w:val="en-US"/>
        </w:rPr>
        <w:t>T</w:t>
      </w:r>
      <w:r w:rsidRPr="0098297D">
        <w:rPr>
          <w:b/>
          <w:vertAlign w:val="subscript"/>
          <w:lang w:val="en-US"/>
        </w:rPr>
        <w:t>RRC</w:t>
      </w:r>
      <w:r w:rsidRPr="0098297D">
        <w:rPr>
          <w:b/>
          <w:lang w:val="en-US"/>
        </w:rPr>
        <w:t xml:space="preserve"> + </w:t>
      </w:r>
      <w:proofErr w:type="spellStart"/>
      <w:r w:rsidRPr="0098297D">
        <w:rPr>
          <w:b/>
        </w:rPr>
        <w:t>T</w:t>
      </w:r>
      <w:r w:rsidRPr="0098297D">
        <w:rPr>
          <w:b/>
          <w:vertAlign w:val="subscript"/>
        </w:rPr>
        <w:t>Event_DU</w:t>
      </w:r>
      <w:proofErr w:type="spellEnd"/>
      <w:r w:rsidRPr="0098297D">
        <w:rPr>
          <w:b/>
        </w:rPr>
        <w:t xml:space="preserve"> + </w:t>
      </w:r>
      <w:r w:rsidRPr="0098297D">
        <w:rPr>
          <w:b/>
          <w:lang w:val="en-CA"/>
        </w:rPr>
        <w:t xml:space="preserve">T </w:t>
      </w:r>
      <w:r w:rsidRPr="0098297D">
        <w:rPr>
          <w:b/>
          <w:vertAlign w:val="subscript"/>
          <w:lang w:val="en-CA"/>
        </w:rPr>
        <w:t xml:space="preserve">target </w:t>
      </w:r>
      <w:proofErr w:type="spellStart"/>
      <w:r w:rsidRPr="0098297D">
        <w:rPr>
          <w:b/>
          <w:vertAlign w:val="subscript"/>
          <w:lang w:val="en-CA"/>
        </w:rPr>
        <w:t>cell_SSB_index_identify</w:t>
      </w:r>
      <w:proofErr w:type="spellEnd"/>
      <w:r w:rsidRPr="0098297D">
        <w:rPr>
          <w:b/>
          <w:lang w:val="en-US"/>
        </w:rPr>
        <w:t>+</w:t>
      </w:r>
      <w:r w:rsidRPr="0098297D">
        <w:rPr>
          <w:b/>
        </w:rPr>
        <w:t xml:space="preserve"> </w:t>
      </w:r>
      <w:proofErr w:type="spellStart"/>
      <w:r w:rsidRPr="0098297D">
        <w:rPr>
          <w:b/>
        </w:rPr>
        <w:t>T</w:t>
      </w:r>
      <w:r w:rsidRPr="0098297D">
        <w:rPr>
          <w:b/>
          <w:vertAlign w:val="subscript"/>
        </w:rPr>
        <w:t>CHO_execution</w:t>
      </w:r>
      <w:proofErr w:type="spellEnd"/>
      <w:r w:rsidRPr="0098297D">
        <w:rPr>
          <w:b/>
        </w:rPr>
        <w:t xml:space="preserve"> +</w:t>
      </w:r>
      <w:proofErr w:type="spellStart"/>
      <w:r w:rsidRPr="0098297D">
        <w:rPr>
          <w:b/>
        </w:rPr>
        <w:t>T</w:t>
      </w:r>
      <w:r w:rsidRPr="0098297D">
        <w:rPr>
          <w:b/>
          <w:vertAlign w:val="subscript"/>
        </w:rPr>
        <w:t>processing</w:t>
      </w:r>
      <w:proofErr w:type="spellEnd"/>
      <w:r w:rsidRPr="0098297D">
        <w:rPr>
          <w:b/>
        </w:rPr>
        <w:t xml:space="preserve"> + T</w:t>
      </w:r>
      <w:r w:rsidRPr="0098297D">
        <w:rPr>
          <w:b/>
          <w:vertAlign w:val="subscript"/>
        </w:rPr>
        <w:t>IU</w:t>
      </w:r>
      <w:r w:rsidRPr="0098297D">
        <w:rPr>
          <w:b/>
        </w:rPr>
        <w:t xml:space="preserve"> + T</w:t>
      </w:r>
      <w:r w:rsidRPr="0098297D">
        <w:rPr>
          <w:b/>
          <w:vertAlign w:val="subscript"/>
        </w:rPr>
        <w:t>∆</w:t>
      </w:r>
      <w:r w:rsidRPr="0098297D">
        <w:rPr>
          <w:b/>
        </w:rPr>
        <w:t xml:space="preserve"> + </w:t>
      </w:r>
      <w:proofErr w:type="spellStart"/>
      <w:r w:rsidRPr="0098297D">
        <w:rPr>
          <w:b/>
        </w:rPr>
        <w:t>T</w:t>
      </w:r>
      <w:r w:rsidRPr="0098297D">
        <w:rPr>
          <w:b/>
          <w:vertAlign w:val="subscript"/>
        </w:rPr>
        <w:t>margin</w:t>
      </w:r>
      <w:proofErr w:type="spellEnd"/>
    </w:p>
    <w:p w14:paraId="4FD41849" w14:textId="77777777" w:rsidR="00F13D68" w:rsidRPr="0098297D" w:rsidRDefault="00F13D68" w:rsidP="00F13D68">
      <w:pPr>
        <w:spacing w:after="120"/>
        <w:rPr>
          <w:b/>
          <w:lang w:val="en-CA"/>
        </w:rPr>
      </w:pPr>
      <w:r w:rsidRPr="0098297D">
        <w:rPr>
          <w:lang w:val="en-US"/>
        </w:rPr>
        <w:t>D</w:t>
      </w:r>
      <w:r w:rsidRPr="0098297D">
        <w:rPr>
          <w:b/>
          <w:vertAlign w:val="subscript"/>
          <w:lang w:val="en-US"/>
        </w:rPr>
        <w:t xml:space="preserve">CPAC = </w:t>
      </w:r>
      <w:proofErr w:type="spellStart"/>
      <w:r w:rsidRPr="0098297D">
        <w:t>T</w:t>
      </w:r>
      <w:r w:rsidRPr="0098297D">
        <w:rPr>
          <w:vertAlign w:val="subscript"/>
        </w:rPr>
        <w:t>RRC_delay</w:t>
      </w:r>
      <w:proofErr w:type="spellEnd"/>
      <w:r w:rsidRPr="0098297D">
        <w:t xml:space="preserve"> + </w:t>
      </w:r>
      <w:proofErr w:type="spellStart"/>
      <w:r w:rsidRPr="0098297D">
        <w:rPr>
          <w:iCs/>
        </w:rPr>
        <w:t>T</w:t>
      </w:r>
      <w:r w:rsidRPr="0098297D">
        <w:rPr>
          <w:iCs/>
          <w:vertAlign w:val="subscript"/>
        </w:rPr>
        <w:t>Event_DU</w:t>
      </w:r>
      <w:proofErr w:type="spellEnd"/>
      <w:r w:rsidRPr="0098297D">
        <w:rPr>
          <w:iCs/>
        </w:rPr>
        <w:t xml:space="preserve"> +</w:t>
      </w:r>
      <w:r w:rsidRPr="0098297D">
        <w:rPr>
          <w:b/>
          <w:lang w:val="en-CA"/>
        </w:rPr>
        <w:t xml:space="preserve"> T </w:t>
      </w:r>
      <w:r w:rsidRPr="0098297D">
        <w:rPr>
          <w:b/>
          <w:vertAlign w:val="subscript"/>
          <w:lang w:val="en-CA"/>
        </w:rPr>
        <w:t xml:space="preserve">target </w:t>
      </w:r>
      <w:proofErr w:type="spellStart"/>
      <w:r w:rsidRPr="0098297D">
        <w:rPr>
          <w:b/>
          <w:vertAlign w:val="subscript"/>
          <w:lang w:val="en-CA"/>
        </w:rPr>
        <w:t>cell_SSB_index_identify</w:t>
      </w:r>
      <w:proofErr w:type="spellEnd"/>
      <w:r w:rsidRPr="0098297D">
        <w:t xml:space="preserve">+ </w:t>
      </w:r>
      <w:proofErr w:type="spellStart"/>
      <w:r w:rsidRPr="0098297D">
        <w:t>T</w:t>
      </w:r>
      <w:r w:rsidRPr="0098297D">
        <w:rPr>
          <w:vertAlign w:val="subscript"/>
        </w:rPr>
        <w:t>UE_preparation</w:t>
      </w:r>
      <w:proofErr w:type="spellEnd"/>
      <w:r w:rsidRPr="0098297D">
        <w:t xml:space="preserve"> + </w:t>
      </w:r>
      <w:proofErr w:type="spellStart"/>
      <w:r w:rsidRPr="0098297D">
        <w:t>T</w:t>
      </w:r>
      <w:r w:rsidRPr="0098297D">
        <w:rPr>
          <w:vertAlign w:val="subscript"/>
        </w:rPr>
        <w:t>processing</w:t>
      </w:r>
      <w:proofErr w:type="spellEnd"/>
      <w:r w:rsidRPr="0098297D">
        <w:t xml:space="preserve"> + T</w:t>
      </w:r>
      <w:r w:rsidRPr="0098297D">
        <w:rPr>
          <w:vertAlign w:val="subscript"/>
        </w:rPr>
        <w:t>∆</w:t>
      </w:r>
      <w:r w:rsidRPr="0098297D">
        <w:t xml:space="preserve"> + </w:t>
      </w:r>
      <w:proofErr w:type="spellStart"/>
      <w:r w:rsidRPr="0098297D">
        <w:t>T</w:t>
      </w:r>
      <w:r w:rsidRPr="0098297D">
        <w:rPr>
          <w:vertAlign w:val="subscript"/>
        </w:rPr>
        <w:t>PSCell</w:t>
      </w:r>
      <w:proofErr w:type="spellEnd"/>
      <w:r w:rsidRPr="0098297D">
        <w:rPr>
          <w:vertAlign w:val="subscript"/>
        </w:rPr>
        <w:t>_ DU</w:t>
      </w:r>
      <w:r w:rsidRPr="0098297D">
        <w:t xml:space="preserve"> + 2 </w:t>
      </w:r>
      <w:proofErr w:type="spellStart"/>
      <w:r w:rsidRPr="0098297D">
        <w:t>ms</w:t>
      </w:r>
      <w:proofErr w:type="spellEnd"/>
    </w:p>
    <w:p w14:paraId="16B48FD9" w14:textId="77777777" w:rsidR="00F13D68" w:rsidRPr="0098297D" w:rsidRDefault="00F13D68" w:rsidP="00F13D68">
      <w:pPr>
        <w:spacing w:after="120"/>
        <w:rPr>
          <w:b/>
          <w:lang w:val="en-CA"/>
        </w:rPr>
      </w:pPr>
      <w:r w:rsidRPr="0098297D">
        <w:rPr>
          <w:b/>
          <w:lang w:eastAsia="zh-CN"/>
        </w:rPr>
        <w:t>where all detail</w:t>
      </w:r>
      <w:r w:rsidRPr="0098297D">
        <w:rPr>
          <w:b/>
          <w:vertAlign w:val="subscript"/>
        </w:rPr>
        <w:t xml:space="preserve"> </w:t>
      </w:r>
      <w:r w:rsidRPr="0098297D">
        <w:rPr>
          <w:b/>
          <w:lang w:eastAsia="zh-CN"/>
        </w:rPr>
        <w:t xml:space="preserve">delay components shall follow legacy except from update of </w:t>
      </w:r>
      <w:proofErr w:type="spellStart"/>
      <w:r w:rsidRPr="0098297D">
        <w:rPr>
          <w:b/>
        </w:rPr>
        <w:t>T</w:t>
      </w:r>
      <w:r w:rsidRPr="0098297D">
        <w:rPr>
          <w:b/>
          <w:vertAlign w:val="subscript"/>
        </w:rPr>
        <w:t>Event_DU</w:t>
      </w:r>
      <w:proofErr w:type="spellEnd"/>
      <w:r w:rsidRPr="0098297D">
        <w:rPr>
          <w:b/>
        </w:rPr>
        <w:t xml:space="preserve"> </w:t>
      </w:r>
      <w:proofErr w:type="gramStart"/>
      <w:r w:rsidRPr="0098297D">
        <w:rPr>
          <w:b/>
        </w:rPr>
        <w:t xml:space="preserve">and  </w:t>
      </w:r>
      <w:r w:rsidRPr="0098297D">
        <w:rPr>
          <w:b/>
          <w:lang w:val="en-CA"/>
        </w:rPr>
        <w:t>T</w:t>
      </w:r>
      <w:proofErr w:type="gramEnd"/>
      <w:r w:rsidRPr="0098297D">
        <w:rPr>
          <w:b/>
          <w:lang w:val="en-CA"/>
        </w:rPr>
        <w:t xml:space="preserve"> </w:t>
      </w:r>
      <w:r w:rsidRPr="0098297D">
        <w:rPr>
          <w:b/>
          <w:vertAlign w:val="subscript"/>
          <w:lang w:val="en-CA"/>
        </w:rPr>
        <w:t xml:space="preserve">target </w:t>
      </w:r>
      <w:proofErr w:type="spellStart"/>
      <w:r w:rsidRPr="0098297D">
        <w:rPr>
          <w:b/>
          <w:vertAlign w:val="subscript"/>
          <w:lang w:val="en-CA"/>
        </w:rPr>
        <w:t>cell_SSB_index_identify</w:t>
      </w:r>
      <w:proofErr w:type="spellEnd"/>
    </w:p>
    <w:p w14:paraId="1403FC4B" w14:textId="6DF1C49C" w:rsidR="00D110B8" w:rsidRPr="00D110B8" w:rsidRDefault="00D80957" w:rsidP="00E26016">
      <w:pPr>
        <w:pStyle w:val="Heading1"/>
        <w:pBdr>
          <w:top w:val="single" w:sz="12" w:space="2" w:color="auto"/>
        </w:pBdr>
        <w:rPr>
          <w:sz w:val="32"/>
          <w:lang w:val="en-CA"/>
        </w:rPr>
      </w:pPr>
      <w:r w:rsidRPr="00457F73">
        <w:rPr>
          <w:sz w:val="32"/>
          <w:lang w:val="en-CA"/>
        </w:rPr>
        <w:lastRenderedPageBreak/>
        <w:t>References</w:t>
      </w:r>
      <w:bookmarkStart w:id="5" w:name="_Ref536781364"/>
      <w:bookmarkStart w:id="6" w:name="_Ref517094573"/>
      <w:bookmarkStart w:id="7" w:name="_Ref536781239"/>
      <w:bookmarkEnd w:id="1"/>
      <w:bookmarkEnd w:id="2"/>
    </w:p>
    <w:p w14:paraId="6C86B0C8" w14:textId="2CB4FD23" w:rsidR="00A23753" w:rsidRPr="00C46808" w:rsidRDefault="005E16F0" w:rsidP="00A23753">
      <w:pPr>
        <w:numPr>
          <w:ilvl w:val="0"/>
          <w:numId w:val="9"/>
        </w:numPr>
        <w:tabs>
          <w:tab w:val="left" w:pos="851"/>
        </w:tabs>
        <w:rPr>
          <w:rFonts w:ascii="Arial" w:hAnsi="Arial" w:cs="Arial"/>
          <w:sz w:val="22"/>
          <w:szCs w:val="22"/>
          <w:lang w:val="en-CA"/>
        </w:rPr>
      </w:pPr>
      <w:bookmarkStart w:id="8" w:name="_Ref78878368"/>
      <w:bookmarkStart w:id="9" w:name="_Ref61004649"/>
      <w:bookmarkEnd w:id="5"/>
      <w:bookmarkEnd w:id="6"/>
      <w:bookmarkEnd w:id="7"/>
      <w:r w:rsidRPr="00C44A3D">
        <w:rPr>
          <w:rFonts w:ascii="Arial" w:hAnsi="Arial" w:cs="Arial"/>
          <w:sz w:val="22"/>
          <w:szCs w:val="22"/>
          <w:lang w:val="en-CA"/>
        </w:rPr>
        <w:t>R4-23</w:t>
      </w:r>
      <w:r w:rsidR="002C53B4">
        <w:rPr>
          <w:rFonts w:ascii="Arial" w:hAnsi="Arial" w:cs="Arial"/>
          <w:sz w:val="22"/>
          <w:szCs w:val="22"/>
          <w:lang w:val="en-CA"/>
        </w:rPr>
        <w:t>100</w:t>
      </w:r>
      <w:r w:rsidR="00F45D87">
        <w:rPr>
          <w:rFonts w:ascii="Arial" w:hAnsi="Arial" w:cs="Arial"/>
          <w:sz w:val="22"/>
          <w:szCs w:val="22"/>
          <w:lang w:val="en-CA"/>
        </w:rPr>
        <w:t>6</w:t>
      </w:r>
      <w:r w:rsidR="002C53B4">
        <w:rPr>
          <w:rFonts w:ascii="Arial" w:hAnsi="Arial" w:cs="Arial"/>
          <w:sz w:val="22"/>
          <w:szCs w:val="22"/>
          <w:lang w:val="en-CA"/>
        </w:rPr>
        <w:t>4</w:t>
      </w:r>
      <w:r w:rsidRPr="00B2122C">
        <w:rPr>
          <w:rFonts w:ascii="Arial" w:hAnsi="Arial" w:cs="Arial"/>
          <w:sz w:val="22"/>
          <w:szCs w:val="22"/>
          <w:lang w:val="en-CA"/>
        </w:rPr>
        <w:t xml:space="preserve"> </w:t>
      </w:r>
      <w:r w:rsidR="00A23753" w:rsidRPr="00B2122C">
        <w:rPr>
          <w:rFonts w:ascii="Arial" w:hAnsi="Arial" w:cs="Arial"/>
          <w:sz w:val="22"/>
          <w:szCs w:val="22"/>
          <w:lang w:val="en-CA"/>
        </w:rPr>
        <w:t>“</w:t>
      </w:r>
      <w:r w:rsidR="00601C86">
        <w:rPr>
          <w:rFonts w:ascii="Arial" w:hAnsi="Arial" w:cs="Arial"/>
          <w:sz w:val="22"/>
          <w:szCs w:val="22"/>
          <w:lang w:val="en-CA"/>
        </w:rPr>
        <w:t xml:space="preserve">WF for </w:t>
      </w:r>
      <w:r w:rsidR="005B355C">
        <w:rPr>
          <w:rFonts w:ascii="Arial" w:hAnsi="Arial" w:cs="Arial"/>
          <w:sz w:val="22"/>
          <w:szCs w:val="22"/>
          <w:lang w:val="en-CA"/>
        </w:rPr>
        <w:t>NR mobility enhancements RRM requirements</w:t>
      </w:r>
      <w:r w:rsidR="00A23753" w:rsidRPr="00B2122C">
        <w:rPr>
          <w:rFonts w:ascii="Arial" w:hAnsi="Arial" w:cs="Arial"/>
          <w:sz w:val="22"/>
          <w:szCs w:val="22"/>
          <w:lang w:val="en-CA"/>
        </w:rPr>
        <w:t>”,</w:t>
      </w:r>
      <w:r w:rsidR="005B355C">
        <w:rPr>
          <w:rFonts w:ascii="Arial" w:hAnsi="Arial" w:cs="Arial"/>
          <w:sz w:val="22"/>
          <w:szCs w:val="22"/>
          <w:lang w:val="en-CA"/>
        </w:rPr>
        <w:t xml:space="preserve"> Apple</w:t>
      </w:r>
    </w:p>
    <w:bookmarkEnd w:id="8"/>
    <w:bookmarkEnd w:id="9"/>
    <w:p w14:paraId="729C8FA2" w14:textId="6E9E775B" w:rsidR="003F4946" w:rsidRPr="004E67B6" w:rsidRDefault="003F4946" w:rsidP="005A2BCF">
      <w:pPr>
        <w:pStyle w:val="ListParagraph"/>
        <w:spacing w:before="120" w:after="120"/>
        <w:rPr>
          <w:rFonts w:ascii="Arial" w:hAnsi="Arial" w:cs="Arial"/>
          <w:sz w:val="22"/>
          <w:szCs w:val="22"/>
          <w:highlight w:val="yellow"/>
          <w:lang w:val="en-CA"/>
        </w:rPr>
      </w:pPr>
    </w:p>
    <w:sectPr w:rsidR="003F4946" w:rsidRPr="004E67B6"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59244" w14:textId="77777777" w:rsidR="00CE7182" w:rsidRDefault="00CE7182">
      <w:r>
        <w:separator/>
      </w:r>
    </w:p>
  </w:endnote>
  <w:endnote w:type="continuationSeparator" w:id="0">
    <w:p w14:paraId="08762016" w14:textId="77777777" w:rsidR="00CE7182" w:rsidRDefault="00CE7182">
      <w:r>
        <w:continuationSeparator/>
      </w:r>
    </w:p>
  </w:endnote>
  <w:endnote w:type="continuationNotice" w:id="1">
    <w:p w14:paraId="07E8AA22" w14:textId="77777777" w:rsidR="00CE7182" w:rsidRDefault="00CE71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99997" w14:textId="77777777" w:rsidR="00CE7182" w:rsidRDefault="00CE7182">
      <w:r>
        <w:separator/>
      </w:r>
    </w:p>
  </w:footnote>
  <w:footnote w:type="continuationSeparator" w:id="0">
    <w:p w14:paraId="36F703F6" w14:textId="77777777" w:rsidR="00CE7182" w:rsidRDefault="00CE7182">
      <w:r>
        <w:continuationSeparator/>
      </w:r>
    </w:p>
  </w:footnote>
  <w:footnote w:type="continuationNotice" w:id="1">
    <w:p w14:paraId="1C577CE1" w14:textId="77777777" w:rsidR="00CE7182" w:rsidRDefault="00CE71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FE76DD"/>
    <w:multiLevelType w:val="hybridMultilevel"/>
    <w:tmpl w:val="818C6F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1F02ED"/>
    <w:multiLevelType w:val="hybridMultilevel"/>
    <w:tmpl w:val="E0EAF4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C82ECB"/>
    <w:multiLevelType w:val="hybridMultilevel"/>
    <w:tmpl w:val="4738C4AC"/>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D21018"/>
    <w:multiLevelType w:val="hybridMultilevel"/>
    <w:tmpl w:val="589CC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21573749"/>
    <w:multiLevelType w:val="hybridMultilevel"/>
    <w:tmpl w:val="50ECC1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963D21"/>
    <w:multiLevelType w:val="hybridMultilevel"/>
    <w:tmpl w:val="B002C442"/>
    <w:lvl w:ilvl="0" w:tplc="2000000F">
      <w:start w:val="1"/>
      <w:numFmt w:val="decimal"/>
      <w:lvlText w:val="%1."/>
      <w:lvlJc w:val="left"/>
      <w:pPr>
        <w:ind w:left="1496" w:hanging="360"/>
      </w:pPr>
    </w:lvl>
    <w:lvl w:ilvl="1" w:tplc="20000019" w:tentative="1">
      <w:start w:val="1"/>
      <w:numFmt w:val="lowerLetter"/>
      <w:lvlText w:val="%2."/>
      <w:lvlJc w:val="left"/>
      <w:pPr>
        <w:ind w:left="2216" w:hanging="360"/>
      </w:pPr>
    </w:lvl>
    <w:lvl w:ilvl="2" w:tplc="2000001B" w:tentative="1">
      <w:start w:val="1"/>
      <w:numFmt w:val="lowerRoman"/>
      <w:lvlText w:val="%3."/>
      <w:lvlJc w:val="right"/>
      <w:pPr>
        <w:ind w:left="2936" w:hanging="180"/>
      </w:pPr>
    </w:lvl>
    <w:lvl w:ilvl="3" w:tplc="2000000F" w:tentative="1">
      <w:start w:val="1"/>
      <w:numFmt w:val="decimal"/>
      <w:lvlText w:val="%4."/>
      <w:lvlJc w:val="left"/>
      <w:pPr>
        <w:ind w:left="3656" w:hanging="360"/>
      </w:pPr>
    </w:lvl>
    <w:lvl w:ilvl="4" w:tplc="20000019" w:tentative="1">
      <w:start w:val="1"/>
      <w:numFmt w:val="lowerLetter"/>
      <w:lvlText w:val="%5."/>
      <w:lvlJc w:val="left"/>
      <w:pPr>
        <w:ind w:left="4376" w:hanging="360"/>
      </w:pPr>
    </w:lvl>
    <w:lvl w:ilvl="5" w:tplc="2000001B" w:tentative="1">
      <w:start w:val="1"/>
      <w:numFmt w:val="lowerRoman"/>
      <w:lvlText w:val="%6."/>
      <w:lvlJc w:val="right"/>
      <w:pPr>
        <w:ind w:left="5096" w:hanging="180"/>
      </w:pPr>
    </w:lvl>
    <w:lvl w:ilvl="6" w:tplc="2000000F" w:tentative="1">
      <w:start w:val="1"/>
      <w:numFmt w:val="decimal"/>
      <w:lvlText w:val="%7."/>
      <w:lvlJc w:val="left"/>
      <w:pPr>
        <w:ind w:left="5816" w:hanging="360"/>
      </w:pPr>
    </w:lvl>
    <w:lvl w:ilvl="7" w:tplc="20000019" w:tentative="1">
      <w:start w:val="1"/>
      <w:numFmt w:val="lowerLetter"/>
      <w:lvlText w:val="%8."/>
      <w:lvlJc w:val="left"/>
      <w:pPr>
        <w:ind w:left="6536" w:hanging="360"/>
      </w:pPr>
    </w:lvl>
    <w:lvl w:ilvl="8" w:tplc="2000001B" w:tentative="1">
      <w:start w:val="1"/>
      <w:numFmt w:val="lowerRoman"/>
      <w:lvlText w:val="%9."/>
      <w:lvlJc w:val="right"/>
      <w:pPr>
        <w:ind w:left="7256"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4A5BC4"/>
    <w:multiLevelType w:val="hybridMultilevel"/>
    <w:tmpl w:val="5C0A6618"/>
    <w:lvl w:ilvl="0" w:tplc="20000001">
      <w:start w:val="1"/>
      <w:numFmt w:val="bullet"/>
      <w:lvlText w:val=""/>
      <w:lvlJc w:val="left"/>
      <w:pPr>
        <w:ind w:left="776" w:hanging="360"/>
      </w:pPr>
      <w:rPr>
        <w:rFonts w:ascii="Symbol" w:hAnsi="Symbol" w:hint="default"/>
      </w:rPr>
    </w:lvl>
    <w:lvl w:ilvl="1" w:tplc="20000003" w:tentative="1">
      <w:start w:val="1"/>
      <w:numFmt w:val="bullet"/>
      <w:lvlText w:val="o"/>
      <w:lvlJc w:val="left"/>
      <w:pPr>
        <w:ind w:left="1496" w:hanging="360"/>
      </w:pPr>
      <w:rPr>
        <w:rFonts w:ascii="Courier New" w:hAnsi="Courier New" w:cs="Courier New" w:hint="default"/>
      </w:rPr>
    </w:lvl>
    <w:lvl w:ilvl="2" w:tplc="20000005" w:tentative="1">
      <w:start w:val="1"/>
      <w:numFmt w:val="bullet"/>
      <w:lvlText w:val=""/>
      <w:lvlJc w:val="left"/>
      <w:pPr>
        <w:ind w:left="2216" w:hanging="360"/>
      </w:pPr>
      <w:rPr>
        <w:rFonts w:ascii="Wingdings" w:hAnsi="Wingdings" w:hint="default"/>
      </w:rPr>
    </w:lvl>
    <w:lvl w:ilvl="3" w:tplc="20000001" w:tentative="1">
      <w:start w:val="1"/>
      <w:numFmt w:val="bullet"/>
      <w:lvlText w:val=""/>
      <w:lvlJc w:val="left"/>
      <w:pPr>
        <w:ind w:left="2936" w:hanging="360"/>
      </w:pPr>
      <w:rPr>
        <w:rFonts w:ascii="Symbol" w:hAnsi="Symbol" w:hint="default"/>
      </w:rPr>
    </w:lvl>
    <w:lvl w:ilvl="4" w:tplc="20000003" w:tentative="1">
      <w:start w:val="1"/>
      <w:numFmt w:val="bullet"/>
      <w:lvlText w:val="o"/>
      <w:lvlJc w:val="left"/>
      <w:pPr>
        <w:ind w:left="3656" w:hanging="360"/>
      </w:pPr>
      <w:rPr>
        <w:rFonts w:ascii="Courier New" w:hAnsi="Courier New" w:cs="Courier New" w:hint="default"/>
      </w:rPr>
    </w:lvl>
    <w:lvl w:ilvl="5" w:tplc="20000005" w:tentative="1">
      <w:start w:val="1"/>
      <w:numFmt w:val="bullet"/>
      <w:lvlText w:val=""/>
      <w:lvlJc w:val="left"/>
      <w:pPr>
        <w:ind w:left="4376" w:hanging="360"/>
      </w:pPr>
      <w:rPr>
        <w:rFonts w:ascii="Wingdings" w:hAnsi="Wingdings" w:hint="default"/>
      </w:rPr>
    </w:lvl>
    <w:lvl w:ilvl="6" w:tplc="20000001" w:tentative="1">
      <w:start w:val="1"/>
      <w:numFmt w:val="bullet"/>
      <w:lvlText w:val=""/>
      <w:lvlJc w:val="left"/>
      <w:pPr>
        <w:ind w:left="5096" w:hanging="360"/>
      </w:pPr>
      <w:rPr>
        <w:rFonts w:ascii="Symbol" w:hAnsi="Symbol" w:hint="default"/>
      </w:rPr>
    </w:lvl>
    <w:lvl w:ilvl="7" w:tplc="20000003" w:tentative="1">
      <w:start w:val="1"/>
      <w:numFmt w:val="bullet"/>
      <w:lvlText w:val="o"/>
      <w:lvlJc w:val="left"/>
      <w:pPr>
        <w:ind w:left="5816" w:hanging="360"/>
      </w:pPr>
      <w:rPr>
        <w:rFonts w:ascii="Courier New" w:hAnsi="Courier New" w:cs="Courier New" w:hint="default"/>
      </w:rPr>
    </w:lvl>
    <w:lvl w:ilvl="8" w:tplc="20000005" w:tentative="1">
      <w:start w:val="1"/>
      <w:numFmt w:val="bullet"/>
      <w:lvlText w:val=""/>
      <w:lvlJc w:val="left"/>
      <w:pPr>
        <w:ind w:left="6536" w:hanging="360"/>
      </w:pPr>
      <w:rPr>
        <w:rFonts w:ascii="Wingdings" w:hAnsi="Wingdings" w:hint="default"/>
      </w:r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B70013A"/>
    <w:multiLevelType w:val="hybridMultilevel"/>
    <w:tmpl w:val="A9B64636"/>
    <w:lvl w:ilvl="0" w:tplc="098A7690">
      <w:start w:val="1"/>
      <w:numFmt w:val="bullet"/>
      <w:lvlText w:val=""/>
      <w:lvlJc w:val="left"/>
      <w:pPr>
        <w:ind w:left="1496" w:hanging="360"/>
      </w:pPr>
      <w:rPr>
        <w:rFonts w:ascii="Symbol" w:hAnsi="Symbol" w:hint="default"/>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16" w15:restartNumberingAfterBreak="0">
    <w:nsid w:val="3C792636"/>
    <w:multiLevelType w:val="hybridMultilevel"/>
    <w:tmpl w:val="A0AA170E"/>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2A326FB"/>
    <w:multiLevelType w:val="hybridMultilevel"/>
    <w:tmpl w:val="6B5E5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53A05F9"/>
    <w:multiLevelType w:val="hybridMultilevel"/>
    <w:tmpl w:val="AA0AAB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98C4246"/>
    <w:multiLevelType w:val="hybridMultilevel"/>
    <w:tmpl w:val="978C79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0650BB"/>
    <w:multiLevelType w:val="hybridMultilevel"/>
    <w:tmpl w:val="CEB4665E"/>
    <w:lvl w:ilvl="0" w:tplc="2000000F">
      <w:start w:val="1"/>
      <w:numFmt w:val="decimal"/>
      <w:lvlText w:val="%1."/>
      <w:lvlJc w:val="left"/>
      <w:pPr>
        <w:ind w:left="1860" w:hanging="360"/>
      </w:pPr>
    </w:lvl>
    <w:lvl w:ilvl="1" w:tplc="20000019" w:tentative="1">
      <w:start w:val="1"/>
      <w:numFmt w:val="lowerLetter"/>
      <w:lvlText w:val="%2."/>
      <w:lvlJc w:val="left"/>
      <w:pPr>
        <w:ind w:left="2580" w:hanging="360"/>
      </w:pPr>
    </w:lvl>
    <w:lvl w:ilvl="2" w:tplc="2000001B" w:tentative="1">
      <w:start w:val="1"/>
      <w:numFmt w:val="lowerRoman"/>
      <w:lvlText w:val="%3."/>
      <w:lvlJc w:val="right"/>
      <w:pPr>
        <w:ind w:left="3300" w:hanging="180"/>
      </w:pPr>
    </w:lvl>
    <w:lvl w:ilvl="3" w:tplc="2000000F" w:tentative="1">
      <w:start w:val="1"/>
      <w:numFmt w:val="decimal"/>
      <w:lvlText w:val="%4."/>
      <w:lvlJc w:val="left"/>
      <w:pPr>
        <w:ind w:left="4020" w:hanging="360"/>
      </w:pPr>
    </w:lvl>
    <w:lvl w:ilvl="4" w:tplc="20000019" w:tentative="1">
      <w:start w:val="1"/>
      <w:numFmt w:val="lowerLetter"/>
      <w:lvlText w:val="%5."/>
      <w:lvlJc w:val="left"/>
      <w:pPr>
        <w:ind w:left="4740" w:hanging="360"/>
      </w:pPr>
    </w:lvl>
    <w:lvl w:ilvl="5" w:tplc="2000001B" w:tentative="1">
      <w:start w:val="1"/>
      <w:numFmt w:val="lowerRoman"/>
      <w:lvlText w:val="%6."/>
      <w:lvlJc w:val="right"/>
      <w:pPr>
        <w:ind w:left="5460" w:hanging="180"/>
      </w:pPr>
    </w:lvl>
    <w:lvl w:ilvl="6" w:tplc="2000000F" w:tentative="1">
      <w:start w:val="1"/>
      <w:numFmt w:val="decimal"/>
      <w:lvlText w:val="%7."/>
      <w:lvlJc w:val="left"/>
      <w:pPr>
        <w:ind w:left="6180" w:hanging="360"/>
      </w:pPr>
    </w:lvl>
    <w:lvl w:ilvl="7" w:tplc="20000019" w:tentative="1">
      <w:start w:val="1"/>
      <w:numFmt w:val="lowerLetter"/>
      <w:lvlText w:val="%8."/>
      <w:lvlJc w:val="left"/>
      <w:pPr>
        <w:ind w:left="6900" w:hanging="360"/>
      </w:pPr>
    </w:lvl>
    <w:lvl w:ilvl="8" w:tplc="2000001B" w:tentative="1">
      <w:start w:val="1"/>
      <w:numFmt w:val="lowerRoman"/>
      <w:lvlText w:val="%9."/>
      <w:lvlJc w:val="right"/>
      <w:pPr>
        <w:ind w:left="7620" w:hanging="180"/>
      </w:pPr>
    </w:lvl>
  </w:abstractNum>
  <w:abstractNum w:abstractNumId="2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F5F62D0"/>
    <w:multiLevelType w:val="hybridMultilevel"/>
    <w:tmpl w:val="3B9A07E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2" w15:restartNumberingAfterBreak="0">
    <w:nsid w:val="6FF301D1"/>
    <w:multiLevelType w:val="multilevel"/>
    <w:tmpl w:val="2000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96"/>
        </w:tabs>
        <w:ind w:left="1496" w:hanging="360"/>
      </w:pPr>
      <w:rPr>
        <w:rFonts w:ascii="Symbol" w:hAnsi="Symbol" w:hint="default"/>
        <w:b/>
        <w:i w:val="0"/>
        <w:color w:val="auto"/>
        <w:sz w:val="22"/>
      </w:rPr>
    </w:lvl>
    <w:lvl w:ilvl="1" w:tplc="04090003">
      <w:start w:val="1"/>
      <w:numFmt w:val="bullet"/>
      <w:lvlText w:val="o"/>
      <w:lvlJc w:val="left"/>
      <w:pPr>
        <w:tabs>
          <w:tab w:val="num" w:pos="-3634"/>
        </w:tabs>
        <w:ind w:left="-3634" w:hanging="360"/>
      </w:pPr>
      <w:rPr>
        <w:rFonts w:ascii="Courier New" w:hAnsi="Courier New" w:cs="Courier New" w:hint="default"/>
      </w:rPr>
    </w:lvl>
    <w:lvl w:ilvl="2" w:tplc="04090005" w:tentative="1">
      <w:start w:val="1"/>
      <w:numFmt w:val="bullet"/>
      <w:lvlText w:val=""/>
      <w:lvlJc w:val="left"/>
      <w:pPr>
        <w:tabs>
          <w:tab w:val="num" w:pos="-2914"/>
        </w:tabs>
        <w:ind w:left="-2914" w:hanging="360"/>
      </w:pPr>
      <w:rPr>
        <w:rFonts w:ascii="Wingdings" w:hAnsi="Wingdings" w:hint="default"/>
      </w:rPr>
    </w:lvl>
    <w:lvl w:ilvl="3" w:tplc="04090001" w:tentative="1">
      <w:start w:val="1"/>
      <w:numFmt w:val="bullet"/>
      <w:lvlText w:val=""/>
      <w:lvlJc w:val="left"/>
      <w:pPr>
        <w:tabs>
          <w:tab w:val="num" w:pos="-2194"/>
        </w:tabs>
        <w:ind w:left="-2194" w:hanging="360"/>
      </w:pPr>
      <w:rPr>
        <w:rFonts w:ascii="Symbol" w:hAnsi="Symbol" w:hint="default"/>
      </w:rPr>
    </w:lvl>
    <w:lvl w:ilvl="4" w:tplc="04090003" w:tentative="1">
      <w:start w:val="1"/>
      <w:numFmt w:val="bullet"/>
      <w:lvlText w:val="o"/>
      <w:lvlJc w:val="left"/>
      <w:pPr>
        <w:tabs>
          <w:tab w:val="num" w:pos="-1474"/>
        </w:tabs>
        <w:ind w:left="-1474" w:hanging="360"/>
      </w:pPr>
      <w:rPr>
        <w:rFonts w:ascii="Courier New" w:hAnsi="Courier New" w:cs="Courier New" w:hint="default"/>
      </w:rPr>
    </w:lvl>
    <w:lvl w:ilvl="5" w:tplc="04090005" w:tentative="1">
      <w:start w:val="1"/>
      <w:numFmt w:val="bullet"/>
      <w:lvlText w:val=""/>
      <w:lvlJc w:val="left"/>
      <w:pPr>
        <w:tabs>
          <w:tab w:val="num" w:pos="-754"/>
        </w:tabs>
        <w:ind w:left="-754" w:hanging="360"/>
      </w:pPr>
      <w:rPr>
        <w:rFonts w:ascii="Wingdings" w:hAnsi="Wingdings" w:hint="default"/>
      </w:rPr>
    </w:lvl>
    <w:lvl w:ilvl="6" w:tplc="04090001" w:tentative="1">
      <w:start w:val="1"/>
      <w:numFmt w:val="bullet"/>
      <w:lvlText w:val=""/>
      <w:lvlJc w:val="left"/>
      <w:pPr>
        <w:tabs>
          <w:tab w:val="num" w:pos="-34"/>
        </w:tabs>
        <w:ind w:left="-34" w:hanging="360"/>
      </w:pPr>
      <w:rPr>
        <w:rFonts w:ascii="Symbol" w:hAnsi="Symbol" w:hint="default"/>
      </w:rPr>
    </w:lvl>
    <w:lvl w:ilvl="7" w:tplc="04090003" w:tentative="1">
      <w:start w:val="1"/>
      <w:numFmt w:val="bullet"/>
      <w:lvlText w:val="o"/>
      <w:lvlJc w:val="left"/>
      <w:pPr>
        <w:tabs>
          <w:tab w:val="num" w:pos="686"/>
        </w:tabs>
        <w:ind w:left="686" w:hanging="360"/>
      </w:pPr>
      <w:rPr>
        <w:rFonts w:ascii="Courier New" w:hAnsi="Courier New" w:cs="Courier New" w:hint="default"/>
      </w:rPr>
    </w:lvl>
    <w:lvl w:ilvl="8" w:tplc="04090005" w:tentative="1">
      <w:start w:val="1"/>
      <w:numFmt w:val="bullet"/>
      <w:lvlText w:val=""/>
      <w:lvlJc w:val="left"/>
      <w:pPr>
        <w:tabs>
          <w:tab w:val="num" w:pos="1406"/>
        </w:tabs>
        <w:ind w:left="1406" w:hanging="360"/>
      </w:pPr>
      <w:rPr>
        <w:rFonts w:ascii="Wingdings" w:hAnsi="Wingdings" w:hint="default"/>
      </w:rPr>
    </w:lvl>
  </w:abstractNum>
  <w:abstractNum w:abstractNumId="34" w15:restartNumberingAfterBreak="0">
    <w:nsid w:val="72C71936"/>
    <w:multiLevelType w:val="multilevel"/>
    <w:tmpl w:val="55982036"/>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2."/>
      <w:lvlJc w:val="left"/>
      <w:pPr>
        <w:ind w:left="7022" w:hanging="360"/>
      </w:p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28"/>
  </w:num>
  <w:num w:numId="2" w16cid:durableId="1741363967">
    <w:abstractNumId w:val="35"/>
  </w:num>
  <w:num w:numId="3" w16cid:durableId="660230214">
    <w:abstractNumId w:val="34"/>
  </w:num>
  <w:num w:numId="4" w16cid:durableId="380445136">
    <w:abstractNumId w:val="14"/>
  </w:num>
  <w:num w:numId="5" w16cid:durableId="1859539554">
    <w:abstractNumId w:val="18"/>
  </w:num>
  <w:num w:numId="6" w16cid:durableId="1871918312">
    <w:abstractNumId w:val="2"/>
  </w:num>
  <w:num w:numId="7" w16cid:durableId="1405494110">
    <w:abstractNumId w:val="1"/>
  </w:num>
  <w:num w:numId="8" w16cid:durableId="119954865">
    <w:abstractNumId w:val="36"/>
  </w:num>
  <w:num w:numId="9" w16cid:durableId="203102583">
    <w:abstractNumId w:val="27"/>
  </w:num>
  <w:num w:numId="10" w16cid:durableId="444345795">
    <w:abstractNumId w:val="30"/>
  </w:num>
  <w:num w:numId="11" w16cid:durableId="499128010">
    <w:abstractNumId w:val="12"/>
  </w:num>
  <w:num w:numId="12" w16cid:durableId="337007733">
    <w:abstractNumId w:val="0"/>
  </w:num>
  <w:num w:numId="13" w16cid:durableId="24869541">
    <w:abstractNumId w:val="22"/>
  </w:num>
  <w:num w:numId="14" w16cid:durableId="768160871">
    <w:abstractNumId w:val="10"/>
  </w:num>
  <w:num w:numId="15" w16cid:durableId="159320344">
    <w:abstractNumId w:val="33"/>
  </w:num>
  <w:num w:numId="16" w16cid:durableId="468790361">
    <w:abstractNumId w:val="17"/>
  </w:num>
  <w:num w:numId="17" w16cid:durableId="1721787096">
    <w:abstractNumId w:val="25"/>
  </w:num>
  <w:num w:numId="18" w16cid:durableId="604505973">
    <w:abstractNumId w:val="24"/>
  </w:num>
  <w:num w:numId="19" w16cid:durableId="84498214">
    <w:abstractNumId w:val="7"/>
  </w:num>
  <w:num w:numId="20" w16cid:durableId="212279796">
    <w:abstractNumId w:val="29"/>
  </w:num>
  <w:num w:numId="21" w16cid:durableId="1088305249">
    <w:abstractNumId w:val="25"/>
  </w:num>
  <w:num w:numId="22" w16cid:durableId="2051371367">
    <w:abstractNumId w:val="19"/>
  </w:num>
  <w:num w:numId="23" w16cid:durableId="128868187">
    <w:abstractNumId w:val="4"/>
  </w:num>
  <w:num w:numId="24" w16cid:durableId="1964723690">
    <w:abstractNumId w:val="6"/>
  </w:num>
  <w:num w:numId="25" w16cid:durableId="1513951277">
    <w:abstractNumId w:val="23"/>
  </w:num>
  <w:num w:numId="26" w16cid:durableId="1146167296">
    <w:abstractNumId w:val="8"/>
  </w:num>
  <w:num w:numId="27" w16cid:durableId="12004330">
    <w:abstractNumId w:val="26"/>
  </w:num>
  <w:num w:numId="28" w16cid:durableId="508568579">
    <w:abstractNumId w:val="16"/>
  </w:num>
  <w:num w:numId="29" w16cid:durableId="2067029796">
    <w:abstractNumId w:val="13"/>
  </w:num>
  <w:num w:numId="30" w16cid:durableId="1108818650">
    <w:abstractNumId w:val="5"/>
  </w:num>
  <w:num w:numId="31" w16cid:durableId="1905483320">
    <w:abstractNumId w:val="20"/>
  </w:num>
  <w:num w:numId="32" w16cid:durableId="326136045">
    <w:abstractNumId w:val="3"/>
  </w:num>
  <w:num w:numId="33" w16cid:durableId="49548075">
    <w:abstractNumId w:val="9"/>
  </w:num>
  <w:num w:numId="34" w16cid:durableId="512382814">
    <w:abstractNumId w:val="31"/>
  </w:num>
  <w:num w:numId="35" w16cid:durableId="860237584">
    <w:abstractNumId w:val="15"/>
  </w:num>
  <w:num w:numId="36" w16cid:durableId="1494907974">
    <w:abstractNumId w:val="32"/>
  </w:num>
  <w:num w:numId="37" w16cid:durableId="1270552855">
    <w:abstractNumId w:val="21"/>
  </w:num>
  <w:num w:numId="38" w16cid:durableId="175631794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7"/>
    <w:rsid w:val="00000D1C"/>
    <w:rsid w:val="00000F95"/>
    <w:rsid w:val="00001B20"/>
    <w:rsid w:val="0000223E"/>
    <w:rsid w:val="0000255F"/>
    <w:rsid w:val="0000311A"/>
    <w:rsid w:val="000034E8"/>
    <w:rsid w:val="000036BB"/>
    <w:rsid w:val="00003EC2"/>
    <w:rsid w:val="000040C9"/>
    <w:rsid w:val="0000477B"/>
    <w:rsid w:val="00004A77"/>
    <w:rsid w:val="00004C4E"/>
    <w:rsid w:val="00004D7D"/>
    <w:rsid w:val="00004E69"/>
    <w:rsid w:val="00004F8E"/>
    <w:rsid w:val="00005313"/>
    <w:rsid w:val="000054B2"/>
    <w:rsid w:val="00005E2A"/>
    <w:rsid w:val="0000741B"/>
    <w:rsid w:val="00010155"/>
    <w:rsid w:val="000103F2"/>
    <w:rsid w:val="00010B57"/>
    <w:rsid w:val="00010E5D"/>
    <w:rsid w:val="000113B5"/>
    <w:rsid w:val="000114EE"/>
    <w:rsid w:val="00011607"/>
    <w:rsid w:val="000118B2"/>
    <w:rsid w:val="00011B71"/>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2FD2"/>
    <w:rsid w:val="00023187"/>
    <w:rsid w:val="000231A9"/>
    <w:rsid w:val="000232EB"/>
    <w:rsid w:val="00023714"/>
    <w:rsid w:val="00023D9A"/>
    <w:rsid w:val="000244C3"/>
    <w:rsid w:val="0002466E"/>
    <w:rsid w:val="00024AF4"/>
    <w:rsid w:val="00024CBB"/>
    <w:rsid w:val="00025575"/>
    <w:rsid w:val="00025EB1"/>
    <w:rsid w:val="00026106"/>
    <w:rsid w:val="000271BB"/>
    <w:rsid w:val="000271F2"/>
    <w:rsid w:val="000272D9"/>
    <w:rsid w:val="00027408"/>
    <w:rsid w:val="00027D17"/>
    <w:rsid w:val="00030043"/>
    <w:rsid w:val="000302A5"/>
    <w:rsid w:val="000309F5"/>
    <w:rsid w:val="00030F57"/>
    <w:rsid w:val="00030F8E"/>
    <w:rsid w:val="000310F0"/>
    <w:rsid w:val="000314CB"/>
    <w:rsid w:val="00031506"/>
    <w:rsid w:val="000316DA"/>
    <w:rsid w:val="000318A7"/>
    <w:rsid w:val="00031B09"/>
    <w:rsid w:val="000327E0"/>
    <w:rsid w:val="00032F1F"/>
    <w:rsid w:val="000331A0"/>
    <w:rsid w:val="00034007"/>
    <w:rsid w:val="000347CF"/>
    <w:rsid w:val="0003499C"/>
    <w:rsid w:val="00034C0A"/>
    <w:rsid w:val="00034E6E"/>
    <w:rsid w:val="00034E94"/>
    <w:rsid w:val="00035099"/>
    <w:rsid w:val="000353B6"/>
    <w:rsid w:val="00035D07"/>
    <w:rsid w:val="00036E05"/>
    <w:rsid w:val="00037F61"/>
    <w:rsid w:val="0004036D"/>
    <w:rsid w:val="000404CA"/>
    <w:rsid w:val="00040960"/>
    <w:rsid w:val="00040C9A"/>
    <w:rsid w:val="00041014"/>
    <w:rsid w:val="00041775"/>
    <w:rsid w:val="000418DA"/>
    <w:rsid w:val="0004190F"/>
    <w:rsid w:val="00041E49"/>
    <w:rsid w:val="00041EB5"/>
    <w:rsid w:val="000426B6"/>
    <w:rsid w:val="00042837"/>
    <w:rsid w:val="00042AA6"/>
    <w:rsid w:val="00042C26"/>
    <w:rsid w:val="00043310"/>
    <w:rsid w:val="000439F8"/>
    <w:rsid w:val="00043F47"/>
    <w:rsid w:val="0004425A"/>
    <w:rsid w:val="00044E9F"/>
    <w:rsid w:val="0004501B"/>
    <w:rsid w:val="000451B2"/>
    <w:rsid w:val="00045ED9"/>
    <w:rsid w:val="00046883"/>
    <w:rsid w:val="000470C5"/>
    <w:rsid w:val="000477E5"/>
    <w:rsid w:val="00047819"/>
    <w:rsid w:val="00047862"/>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9AB"/>
    <w:rsid w:val="00061C32"/>
    <w:rsid w:val="00061F0F"/>
    <w:rsid w:val="0006226F"/>
    <w:rsid w:val="00062285"/>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679"/>
    <w:rsid w:val="0007391A"/>
    <w:rsid w:val="00073ADB"/>
    <w:rsid w:val="00073AE0"/>
    <w:rsid w:val="00073BA5"/>
    <w:rsid w:val="00074238"/>
    <w:rsid w:val="000743BF"/>
    <w:rsid w:val="000745B0"/>
    <w:rsid w:val="0007534B"/>
    <w:rsid w:val="00075604"/>
    <w:rsid w:val="0007674A"/>
    <w:rsid w:val="00076A91"/>
    <w:rsid w:val="00076E84"/>
    <w:rsid w:val="000775E6"/>
    <w:rsid w:val="000779AC"/>
    <w:rsid w:val="00077BC5"/>
    <w:rsid w:val="00077FD1"/>
    <w:rsid w:val="0008053E"/>
    <w:rsid w:val="0008053F"/>
    <w:rsid w:val="000806C2"/>
    <w:rsid w:val="00080932"/>
    <w:rsid w:val="00080AB1"/>
    <w:rsid w:val="00080CE9"/>
    <w:rsid w:val="00080E87"/>
    <w:rsid w:val="000817FD"/>
    <w:rsid w:val="0008189A"/>
    <w:rsid w:val="000818E4"/>
    <w:rsid w:val="0008288D"/>
    <w:rsid w:val="00082A06"/>
    <w:rsid w:val="00082A92"/>
    <w:rsid w:val="00082AB7"/>
    <w:rsid w:val="00082B0D"/>
    <w:rsid w:val="00082FFC"/>
    <w:rsid w:val="00083074"/>
    <w:rsid w:val="000832CD"/>
    <w:rsid w:val="00083582"/>
    <w:rsid w:val="000839E6"/>
    <w:rsid w:val="00083F25"/>
    <w:rsid w:val="000840BF"/>
    <w:rsid w:val="0008411F"/>
    <w:rsid w:val="0008420B"/>
    <w:rsid w:val="0008547F"/>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28A0"/>
    <w:rsid w:val="00092BC8"/>
    <w:rsid w:val="00092BCC"/>
    <w:rsid w:val="0009346C"/>
    <w:rsid w:val="00093DD9"/>
    <w:rsid w:val="00094894"/>
    <w:rsid w:val="000955B6"/>
    <w:rsid w:val="00095E60"/>
    <w:rsid w:val="00096078"/>
    <w:rsid w:val="00096225"/>
    <w:rsid w:val="000972BA"/>
    <w:rsid w:val="0009782E"/>
    <w:rsid w:val="000A08B6"/>
    <w:rsid w:val="000A2E40"/>
    <w:rsid w:val="000A3031"/>
    <w:rsid w:val="000A329C"/>
    <w:rsid w:val="000A40A2"/>
    <w:rsid w:val="000A44CD"/>
    <w:rsid w:val="000A46A7"/>
    <w:rsid w:val="000A4E7E"/>
    <w:rsid w:val="000A53D0"/>
    <w:rsid w:val="000A53F6"/>
    <w:rsid w:val="000A5885"/>
    <w:rsid w:val="000A5B15"/>
    <w:rsid w:val="000A5B9B"/>
    <w:rsid w:val="000A62BA"/>
    <w:rsid w:val="000A62E4"/>
    <w:rsid w:val="000A63FF"/>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3FE"/>
    <w:rsid w:val="000B595E"/>
    <w:rsid w:val="000B5A8F"/>
    <w:rsid w:val="000B6095"/>
    <w:rsid w:val="000B6513"/>
    <w:rsid w:val="000B7008"/>
    <w:rsid w:val="000B7586"/>
    <w:rsid w:val="000B7742"/>
    <w:rsid w:val="000B7AD1"/>
    <w:rsid w:val="000C0541"/>
    <w:rsid w:val="000C0647"/>
    <w:rsid w:val="000C1298"/>
    <w:rsid w:val="000C1E21"/>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118C"/>
    <w:rsid w:val="000D1247"/>
    <w:rsid w:val="000D17D6"/>
    <w:rsid w:val="000D1C2F"/>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4ADB"/>
    <w:rsid w:val="000D5649"/>
    <w:rsid w:val="000D58A2"/>
    <w:rsid w:val="000D5A72"/>
    <w:rsid w:val="000D6430"/>
    <w:rsid w:val="000D64E3"/>
    <w:rsid w:val="000D6658"/>
    <w:rsid w:val="000D7156"/>
    <w:rsid w:val="000D717D"/>
    <w:rsid w:val="000D79E2"/>
    <w:rsid w:val="000E0332"/>
    <w:rsid w:val="000E056E"/>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46B3"/>
    <w:rsid w:val="000E5DFC"/>
    <w:rsid w:val="000E5FB8"/>
    <w:rsid w:val="000E682B"/>
    <w:rsid w:val="000E6833"/>
    <w:rsid w:val="000E6940"/>
    <w:rsid w:val="000E6E38"/>
    <w:rsid w:val="000E6ED2"/>
    <w:rsid w:val="000E6EE4"/>
    <w:rsid w:val="000E6F50"/>
    <w:rsid w:val="000E7087"/>
    <w:rsid w:val="000E750A"/>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7A4"/>
    <w:rsid w:val="000F4E4F"/>
    <w:rsid w:val="000F4E7E"/>
    <w:rsid w:val="000F5DC0"/>
    <w:rsid w:val="000F5E35"/>
    <w:rsid w:val="000F5E9C"/>
    <w:rsid w:val="000F65C9"/>
    <w:rsid w:val="000F65D9"/>
    <w:rsid w:val="000F65FC"/>
    <w:rsid w:val="000F6877"/>
    <w:rsid w:val="000F6D52"/>
    <w:rsid w:val="000F6F99"/>
    <w:rsid w:val="000F74D7"/>
    <w:rsid w:val="000F768F"/>
    <w:rsid w:val="000F7B38"/>
    <w:rsid w:val="001002EB"/>
    <w:rsid w:val="001004B9"/>
    <w:rsid w:val="001006EC"/>
    <w:rsid w:val="0010075C"/>
    <w:rsid w:val="001011DF"/>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C3F"/>
    <w:rsid w:val="001120F5"/>
    <w:rsid w:val="00112624"/>
    <w:rsid w:val="001127C7"/>
    <w:rsid w:val="00112D19"/>
    <w:rsid w:val="00112DDD"/>
    <w:rsid w:val="0011328A"/>
    <w:rsid w:val="0011373D"/>
    <w:rsid w:val="00113C9A"/>
    <w:rsid w:val="00113F93"/>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17979"/>
    <w:rsid w:val="00120582"/>
    <w:rsid w:val="001211D6"/>
    <w:rsid w:val="001215C5"/>
    <w:rsid w:val="001218F9"/>
    <w:rsid w:val="00121E60"/>
    <w:rsid w:val="001227F7"/>
    <w:rsid w:val="00122B7A"/>
    <w:rsid w:val="00123A2E"/>
    <w:rsid w:val="001243FE"/>
    <w:rsid w:val="00124441"/>
    <w:rsid w:val="00124B4E"/>
    <w:rsid w:val="00125703"/>
    <w:rsid w:val="001257D2"/>
    <w:rsid w:val="00125D6F"/>
    <w:rsid w:val="001268C8"/>
    <w:rsid w:val="00126CCA"/>
    <w:rsid w:val="00126EAD"/>
    <w:rsid w:val="00126EB9"/>
    <w:rsid w:val="00126FC2"/>
    <w:rsid w:val="0012755A"/>
    <w:rsid w:val="001276CA"/>
    <w:rsid w:val="0013019C"/>
    <w:rsid w:val="00131312"/>
    <w:rsid w:val="00131807"/>
    <w:rsid w:val="00131978"/>
    <w:rsid w:val="00131A3B"/>
    <w:rsid w:val="0013223E"/>
    <w:rsid w:val="00132384"/>
    <w:rsid w:val="001328C7"/>
    <w:rsid w:val="00132990"/>
    <w:rsid w:val="001333E3"/>
    <w:rsid w:val="00133668"/>
    <w:rsid w:val="00133972"/>
    <w:rsid w:val="001346C3"/>
    <w:rsid w:val="001352B7"/>
    <w:rsid w:val="00135633"/>
    <w:rsid w:val="00135653"/>
    <w:rsid w:val="00135A40"/>
    <w:rsid w:val="001369EC"/>
    <w:rsid w:val="00136C52"/>
    <w:rsid w:val="00136E63"/>
    <w:rsid w:val="00136F1D"/>
    <w:rsid w:val="00137436"/>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EBD"/>
    <w:rsid w:val="00153078"/>
    <w:rsid w:val="00153597"/>
    <w:rsid w:val="0015375F"/>
    <w:rsid w:val="00153941"/>
    <w:rsid w:val="00153A93"/>
    <w:rsid w:val="00153E6C"/>
    <w:rsid w:val="00154183"/>
    <w:rsid w:val="001541CA"/>
    <w:rsid w:val="001545ED"/>
    <w:rsid w:val="00154B67"/>
    <w:rsid w:val="00154E4C"/>
    <w:rsid w:val="00155C09"/>
    <w:rsid w:val="00155D98"/>
    <w:rsid w:val="0015643C"/>
    <w:rsid w:val="00156781"/>
    <w:rsid w:val="00156917"/>
    <w:rsid w:val="00156EBC"/>
    <w:rsid w:val="00157167"/>
    <w:rsid w:val="00157C4C"/>
    <w:rsid w:val="00160170"/>
    <w:rsid w:val="00160620"/>
    <w:rsid w:val="00160F16"/>
    <w:rsid w:val="00161295"/>
    <w:rsid w:val="001614A8"/>
    <w:rsid w:val="00161929"/>
    <w:rsid w:val="001619F0"/>
    <w:rsid w:val="00161AD5"/>
    <w:rsid w:val="00162155"/>
    <w:rsid w:val="00162D55"/>
    <w:rsid w:val="001634F9"/>
    <w:rsid w:val="00163CB6"/>
    <w:rsid w:val="00163E0D"/>
    <w:rsid w:val="0016429C"/>
    <w:rsid w:val="00164A39"/>
    <w:rsid w:val="0016528A"/>
    <w:rsid w:val="0016558D"/>
    <w:rsid w:val="00165A6F"/>
    <w:rsid w:val="001665A4"/>
    <w:rsid w:val="00166860"/>
    <w:rsid w:val="0016699E"/>
    <w:rsid w:val="00166A54"/>
    <w:rsid w:val="00166D73"/>
    <w:rsid w:val="001672E6"/>
    <w:rsid w:val="00167501"/>
    <w:rsid w:val="00170363"/>
    <w:rsid w:val="0017131E"/>
    <w:rsid w:val="00171C2D"/>
    <w:rsid w:val="001721A4"/>
    <w:rsid w:val="001721B0"/>
    <w:rsid w:val="001723D4"/>
    <w:rsid w:val="00172582"/>
    <w:rsid w:val="00172A29"/>
    <w:rsid w:val="00172A95"/>
    <w:rsid w:val="0017307E"/>
    <w:rsid w:val="00173430"/>
    <w:rsid w:val="001734F8"/>
    <w:rsid w:val="00173E1D"/>
    <w:rsid w:val="00173E52"/>
    <w:rsid w:val="001749EC"/>
    <w:rsid w:val="00174B7F"/>
    <w:rsid w:val="00174D74"/>
    <w:rsid w:val="0017575D"/>
    <w:rsid w:val="001760D7"/>
    <w:rsid w:val="00176C80"/>
    <w:rsid w:val="00176DA7"/>
    <w:rsid w:val="001772B4"/>
    <w:rsid w:val="001776B3"/>
    <w:rsid w:val="00177E47"/>
    <w:rsid w:val="00180382"/>
    <w:rsid w:val="00180887"/>
    <w:rsid w:val="001808D9"/>
    <w:rsid w:val="00180EFD"/>
    <w:rsid w:val="00181669"/>
    <w:rsid w:val="001817B0"/>
    <w:rsid w:val="00181D1F"/>
    <w:rsid w:val="001820E3"/>
    <w:rsid w:val="001827CB"/>
    <w:rsid w:val="00182C57"/>
    <w:rsid w:val="00182D3C"/>
    <w:rsid w:val="00182FEF"/>
    <w:rsid w:val="00182FF1"/>
    <w:rsid w:val="00183287"/>
    <w:rsid w:val="00183697"/>
    <w:rsid w:val="00183A8D"/>
    <w:rsid w:val="00183B32"/>
    <w:rsid w:val="001842EE"/>
    <w:rsid w:val="001842F0"/>
    <w:rsid w:val="00184381"/>
    <w:rsid w:val="001855F8"/>
    <w:rsid w:val="001857ED"/>
    <w:rsid w:val="00185A85"/>
    <w:rsid w:val="00185AFD"/>
    <w:rsid w:val="00185C3B"/>
    <w:rsid w:val="00185FC7"/>
    <w:rsid w:val="0018628B"/>
    <w:rsid w:val="0018685F"/>
    <w:rsid w:val="00186A2B"/>
    <w:rsid w:val="00186D29"/>
    <w:rsid w:val="00187815"/>
    <w:rsid w:val="001878E9"/>
    <w:rsid w:val="00187908"/>
    <w:rsid w:val="00187F68"/>
    <w:rsid w:val="00190668"/>
    <w:rsid w:val="00190CFB"/>
    <w:rsid w:val="00190F04"/>
    <w:rsid w:val="001912D5"/>
    <w:rsid w:val="0019164E"/>
    <w:rsid w:val="001920BE"/>
    <w:rsid w:val="0019238D"/>
    <w:rsid w:val="001926AE"/>
    <w:rsid w:val="00192905"/>
    <w:rsid w:val="0019295E"/>
    <w:rsid w:val="00193377"/>
    <w:rsid w:val="001937D9"/>
    <w:rsid w:val="00193912"/>
    <w:rsid w:val="00193D91"/>
    <w:rsid w:val="001940EE"/>
    <w:rsid w:val="00195025"/>
    <w:rsid w:val="0019515D"/>
    <w:rsid w:val="001951B5"/>
    <w:rsid w:val="00195384"/>
    <w:rsid w:val="00195461"/>
    <w:rsid w:val="001956AF"/>
    <w:rsid w:val="0019661A"/>
    <w:rsid w:val="0019685C"/>
    <w:rsid w:val="00196A1B"/>
    <w:rsid w:val="00196F92"/>
    <w:rsid w:val="001973FB"/>
    <w:rsid w:val="0019740D"/>
    <w:rsid w:val="001A07E5"/>
    <w:rsid w:val="001A0CC3"/>
    <w:rsid w:val="001A0FEE"/>
    <w:rsid w:val="001A129D"/>
    <w:rsid w:val="001A1824"/>
    <w:rsid w:val="001A1CB8"/>
    <w:rsid w:val="001A2024"/>
    <w:rsid w:val="001A2052"/>
    <w:rsid w:val="001A21FD"/>
    <w:rsid w:val="001A23B0"/>
    <w:rsid w:val="001A27BC"/>
    <w:rsid w:val="001A2974"/>
    <w:rsid w:val="001A3FDD"/>
    <w:rsid w:val="001A409E"/>
    <w:rsid w:val="001A439C"/>
    <w:rsid w:val="001A4732"/>
    <w:rsid w:val="001A4E3B"/>
    <w:rsid w:val="001A5354"/>
    <w:rsid w:val="001A53B0"/>
    <w:rsid w:val="001A5611"/>
    <w:rsid w:val="001A56F3"/>
    <w:rsid w:val="001A5B2F"/>
    <w:rsid w:val="001A60DB"/>
    <w:rsid w:val="001A6432"/>
    <w:rsid w:val="001A6904"/>
    <w:rsid w:val="001A6BB7"/>
    <w:rsid w:val="001A6F01"/>
    <w:rsid w:val="001A7000"/>
    <w:rsid w:val="001A70C8"/>
    <w:rsid w:val="001A7416"/>
    <w:rsid w:val="001A745F"/>
    <w:rsid w:val="001A7594"/>
    <w:rsid w:val="001A79F7"/>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964"/>
    <w:rsid w:val="001B6E6E"/>
    <w:rsid w:val="001BED1B"/>
    <w:rsid w:val="001C046A"/>
    <w:rsid w:val="001C0479"/>
    <w:rsid w:val="001C0535"/>
    <w:rsid w:val="001C0E89"/>
    <w:rsid w:val="001C13D1"/>
    <w:rsid w:val="001C1404"/>
    <w:rsid w:val="001C1706"/>
    <w:rsid w:val="001C19DB"/>
    <w:rsid w:val="001C1D9F"/>
    <w:rsid w:val="001C1DA8"/>
    <w:rsid w:val="001C26ED"/>
    <w:rsid w:val="001C2732"/>
    <w:rsid w:val="001C29A9"/>
    <w:rsid w:val="001C2A18"/>
    <w:rsid w:val="001C2BA8"/>
    <w:rsid w:val="001C30D6"/>
    <w:rsid w:val="001C37EB"/>
    <w:rsid w:val="001C3DB1"/>
    <w:rsid w:val="001C4417"/>
    <w:rsid w:val="001C44E9"/>
    <w:rsid w:val="001C50F0"/>
    <w:rsid w:val="001C5115"/>
    <w:rsid w:val="001C51BA"/>
    <w:rsid w:val="001C523B"/>
    <w:rsid w:val="001C5787"/>
    <w:rsid w:val="001C59FB"/>
    <w:rsid w:val="001C5CB2"/>
    <w:rsid w:val="001C6301"/>
    <w:rsid w:val="001C6F31"/>
    <w:rsid w:val="001C7171"/>
    <w:rsid w:val="001C788A"/>
    <w:rsid w:val="001C7A83"/>
    <w:rsid w:val="001C7E30"/>
    <w:rsid w:val="001C7EE5"/>
    <w:rsid w:val="001D006E"/>
    <w:rsid w:val="001D042F"/>
    <w:rsid w:val="001D112C"/>
    <w:rsid w:val="001D170B"/>
    <w:rsid w:val="001D1B15"/>
    <w:rsid w:val="001D20CB"/>
    <w:rsid w:val="001D345B"/>
    <w:rsid w:val="001D3694"/>
    <w:rsid w:val="001D385F"/>
    <w:rsid w:val="001D3968"/>
    <w:rsid w:val="001D40CE"/>
    <w:rsid w:val="001D4A37"/>
    <w:rsid w:val="001D4B56"/>
    <w:rsid w:val="001D4BC3"/>
    <w:rsid w:val="001D500E"/>
    <w:rsid w:val="001D586D"/>
    <w:rsid w:val="001D6610"/>
    <w:rsid w:val="001D7E7E"/>
    <w:rsid w:val="001D7FC0"/>
    <w:rsid w:val="001E000C"/>
    <w:rsid w:val="001E00A7"/>
    <w:rsid w:val="001E01A2"/>
    <w:rsid w:val="001E0802"/>
    <w:rsid w:val="001E0A54"/>
    <w:rsid w:val="001E0F1E"/>
    <w:rsid w:val="001E10AA"/>
    <w:rsid w:val="001E1450"/>
    <w:rsid w:val="001E177E"/>
    <w:rsid w:val="001E1A9E"/>
    <w:rsid w:val="001E2151"/>
    <w:rsid w:val="001E21DF"/>
    <w:rsid w:val="001E2884"/>
    <w:rsid w:val="001E302D"/>
    <w:rsid w:val="001E3068"/>
    <w:rsid w:val="001E3093"/>
    <w:rsid w:val="001E30B0"/>
    <w:rsid w:val="001E3831"/>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9E4"/>
    <w:rsid w:val="001F1E3B"/>
    <w:rsid w:val="001F1FB0"/>
    <w:rsid w:val="001F2C2A"/>
    <w:rsid w:val="001F3824"/>
    <w:rsid w:val="001F3E22"/>
    <w:rsid w:val="001F40CE"/>
    <w:rsid w:val="001F47B9"/>
    <w:rsid w:val="001F4CC0"/>
    <w:rsid w:val="001F5125"/>
    <w:rsid w:val="001F5CBC"/>
    <w:rsid w:val="001F5FF7"/>
    <w:rsid w:val="001F6066"/>
    <w:rsid w:val="001F6168"/>
    <w:rsid w:val="001F67D2"/>
    <w:rsid w:val="001F68BF"/>
    <w:rsid w:val="001F69C0"/>
    <w:rsid w:val="001F77FD"/>
    <w:rsid w:val="001F795D"/>
    <w:rsid w:val="001F797C"/>
    <w:rsid w:val="001F7AE1"/>
    <w:rsid w:val="001F7C6D"/>
    <w:rsid w:val="0020003F"/>
    <w:rsid w:val="00200350"/>
    <w:rsid w:val="00200414"/>
    <w:rsid w:val="00200891"/>
    <w:rsid w:val="00200B29"/>
    <w:rsid w:val="00200C70"/>
    <w:rsid w:val="00200D4B"/>
    <w:rsid w:val="00202745"/>
    <w:rsid w:val="0020285D"/>
    <w:rsid w:val="00202F44"/>
    <w:rsid w:val="00203389"/>
    <w:rsid w:val="002035FF"/>
    <w:rsid w:val="0020376D"/>
    <w:rsid w:val="0020396D"/>
    <w:rsid w:val="0020495F"/>
    <w:rsid w:val="0020538A"/>
    <w:rsid w:val="00205A82"/>
    <w:rsid w:val="00206216"/>
    <w:rsid w:val="002062D4"/>
    <w:rsid w:val="002065CF"/>
    <w:rsid w:val="00206B8D"/>
    <w:rsid w:val="00206F90"/>
    <w:rsid w:val="002071C1"/>
    <w:rsid w:val="002077A9"/>
    <w:rsid w:val="0021002B"/>
    <w:rsid w:val="00210240"/>
    <w:rsid w:val="00210BC4"/>
    <w:rsid w:val="00210E3C"/>
    <w:rsid w:val="0021140B"/>
    <w:rsid w:val="0021159F"/>
    <w:rsid w:val="0021170A"/>
    <w:rsid w:val="00211CCA"/>
    <w:rsid w:val="00211DCB"/>
    <w:rsid w:val="00212AC2"/>
    <w:rsid w:val="00212AE6"/>
    <w:rsid w:val="00213540"/>
    <w:rsid w:val="00214B03"/>
    <w:rsid w:val="002150E8"/>
    <w:rsid w:val="002157F6"/>
    <w:rsid w:val="0021648D"/>
    <w:rsid w:val="002165F3"/>
    <w:rsid w:val="00216C45"/>
    <w:rsid w:val="00217537"/>
    <w:rsid w:val="00217CE3"/>
    <w:rsid w:val="00217D0D"/>
    <w:rsid w:val="00221280"/>
    <w:rsid w:val="002216B8"/>
    <w:rsid w:val="00221793"/>
    <w:rsid w:val="00221CCA"/>
    <w:rsid w:val="00221EA8"/>
    <w:rsid w:val="00221EAB"/>
    <w:rsid w:val="00222371"/>
    <w:rsid w:val="00222443"/>
    <w:rsid w:val="00222C03"/>
    <w:rsid w:val="002239B0"/>
    <w:rsid w:val="00224D6A"/>
    <w:rsid w:val="00224ED9"/>
    <w:rsid w:val="002251BD"/>
    <w:rsid w:val="0022547F"/>
    <w:rsid w:val="00225680"/>
    <w:rsid w:val="00225707"/>
    <w:rsid w:val="00226453"/>
    <w:rsid w:val="00226602"/>
    <w:rsid w:val="00226610"/>
    <w:rsid w:val="00226DDB"/>
    <w:rsid w:val="00226E2E"/>
    <w:rsid w:val="00227498"/>
    <w:rsid w:val="00227F04"/>
    <w:rsid w:val="0023025C"/>
    <w:rsid w:val="002304A4"/>
    <w:rsid w:val="00230DDD"/>
    <w:rsid w:val="00231138"/>
    <w:rsid w:val="002312DE"/>
    <w:rsid w:val="002316E8"/>
    <w:rsid w:val="002319EA"/>
    <w:rsid w:val="00231CAA"/>
    <w:rsid w:val="0023235D"/>
    <w:rsid w:val="002331A7"/>
    <w:rsid w:val="002334C6"/>
    <w:rsid w:val="00233C1E"/>
    <w:rsid w:val="00233D8D"/>
    <w:rsid w:val="0023428F"/>
    <w:rsid w:val="00234898"/>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1D65"/>
    <w:rsid w:val="00242057"/>
    <w:rsid w:val="0024207B"/>
    <w:rsid w:val="00242324"/>
    <w:rsid w:val="002431DA"/>
    <w:rsid w:val="002435B5"/>
    <w:rsid w:val="002436D7"/>
    <w:rsid w:val="0024466A"/>
    <w:rsid w:val="00244C25"/>
    <w:rsid w:val="00245157"/>
    <w:rsid w:val="00245A14"/>
    <w:rsid w:val="002468A6"/>
    <w:rsid w:val="00246BDE"/>
    <w:rsid w:val="00246DA9"/>
    <w:rsid w:val="002475E9"/>
    <w:rsid w:val="00247CD9"/>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4997"/>
    <w:rsid w:val="00254E56"/>
    <w:rsid w:val="00254FB1"/>
    <w:rsid w:val="002558B7"/>
    <w:rsid w:val="00255B9F"/>
    <w:rsid w:val="00255E20"/>
    <w:rsid w:val="0025636B"/>
    <w:rsid w:val="0025645C"/>
    <w:rsid w:val="002567BB"/>
    <w:rsid w:val="00256C14"/>
    <w:rsid w:val="00257231"/>
    <w:rsid w:val="0025793B"/>
    <w:rsid w:val="00257C5E"/>
    <w:rsid w:val="00257EFE"/>
    <w:rsid w:val="002602BD"/>
    <w:rsid w:val="00260CBF"/>
    <w:rsid w:val="00260F7C"/>
    <w:rsid w:val="00261D75"/>
    <w:rsid w:val="00261E8E"/>
    <w:rsid w:val="002623AB"/>
    <w:rsid w:val="0026276B"/>
    <w:rsid w:val="002627B5"/>
    <w:rsid w:val="002627FF"/>
    <w:rsid w:val="00262D2C"/>
    <w:rsid w:val="00262E4F"/>
    <w:rsid w:val="002634D1"/>
    <w:rsid w:val="002638CE"/>
    <w:rsid w:val="00263B43"/>
    <w:rsid w:val="002658AB"/>
    <w:rsid w:val="00265B96"/>
    <w:rsid w:val="00265DE2"/>
    <w:rsid w:val="00265ED7"/>
    <w:rsid w:val="002662B7"/>
    <w:rsid w:val="002666F8"/>
    <w:rsid w:val="00266A3E"/>
    <w:rsid w:val="00266B2A"/>
    <w:rsid w:val="00266C33"/>
    <w:rsid w:val="002674DE"/>
    <w:rsid w:val="00270155"/>
    <w:rsid w:val="0027034F"/>
    <w:rsid w:val="002705D1"/>
    <w:rsid w:val="00270697"/>
    <w:rsid w:val="00270908"/>
    <w:rsid w:val="00270957"/>
    <w:rsid w:val="00271109"/>
    <w:rsid w:val="0027142A"/>
    <w:rsid w:val="0027163C"/>
    <w:rsid w:val="0027176C"/>
    <w:rsid w:val="00271927"/>
    <w:rsid w:val="00271CB9"/>
    <w:rsid w:val="002720F6"/>
    <w:rsid w:val="0027220B"/>
    <w:rsid w:val="00273207"/>
    <w:rsid w:val="00273810"/>
    <w:rsid w:val="00273A18"/>
    <w:rsid w:val="002740B6"/>
    <w:rsid w:val="002743AD"/>
    <w:rsid w:val="00274467"/>
    <w:rsid w:val="002746F3"/>
    <w:rsid w:val="00274A37"/>
    <w:rsid w:val="00274B72"/>
    <w:rsid w:val="0027545A"/>
    <w:rsid w:val="00275D12"/>
    <w:rsid w:val="002762F3"/>
    <w:rsid w:val="00276549"/>
    <w:rsid w:val="00276778"/>
    <w:rsid w:val="0027683E"/>
    <w:rsid w:val="00276CFD"/>
    <w:rsid w:val="00276FF9"/>
    <w:rsid w:val="002770B5"/>
    <w:rsid w:val="0027720D"/>
    <w:rsid w:val="00277301"/>
    <w:rsid w:val="002801CF"/>
    <w:rsid w:val="00280203"/>
    <w:rsid w:val="002806B0"/>
    <w:rsid w:val="00280A66"/>
    <w:rsid w:val="00281CBF"/>
    <w:rsid w:val="0028200B"/>
    <w:rsid w:val="002827FC"/>
    <w:rsid w:val="00282E6A"/>
    <w:rsid w:val="00282EDB"/>
    <w:rsid w:val="00282EDF"/>
    <w:rsid w:val="002830CA"/>
    <w:rsid w:val="00283507"/>
    <w:rsid w:val="002835E0"/>
    <w:rsid w:val="00283F2E"/>
    <w:rsid w:val="00284CE5"/>
    <w:rsid w:val="00285A54"/>
    <w:rsid w:val="002861C4"/>
    <w:rsid w:val="002867BD"/>
    <w:rsid w:val="00286984"/>
    <w:rsid w:val="00286EFD"/>
    <w:rsid w:val="002876C3"/>
    <w:rsid w:val="00287C98"/>
    <w:rsid w:val="00287CF9"/>
    <w:rsid w:val="0029035B"/>
    <w:rsid w:val="00290DDB"/>
    <w:rsid w:val="002910BA"/>
    <w:rsid w:val="0029198C"/>
    <w:rsid w:val="00291A2A"/>
    <w:rsid w:val="00291B7F"/>
    <w:rsid w:val="002921A3"/>
    <w:rsid w:val="00292A16"/>
    <w:rsid w:val="00293112"/>
    <w:rsid w:val="00293168"/>
    <w:rsid w:val="002932F1"/>
    <w:rsid w:val="00293AEF"/>
    <w:rsid w:val="00293BD5"/>
    <w:rsid w:val="00294026"/>
    <w:rsid w:val="00295759"/>
    <w:rsid w:val="00295976"/>
    <w:rsid w:val="00295FF1"/>
    <w:rsid w:val="00296723"/>
    <w:rsid w:val="0029674B"/>
    <w:rsid w:val="0029686D"/>
    <w:rsid w:val="0029690D"/>
    <w:rsid w:val="00296D8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6F64"/>
    <w:rsid w:val="002A70FE"/>
    <w:rsid w:val="002A76EE"/>
    <w:rsid w:val="002A78A1"/>
    <w:rsid w:val="002A7BC6"/>
    <w:rsid w:val="002B0D27"/>
    <w:rsid w:val="002B0D9B"/>
    <w:rsid w:val="002B1061"/>
    <w:rsid w:val="002B1070"/>
    <w:rsid w:val="002B1289"/>
    <w:rsid w:val="002B1BED"/>
    <w:rsid w:val="002B2482"/>
    <w:rsid w:val="002B2CC4"/>
    <w:rsid w:val="002B2CEB"/>
    <w:rsid w:val="002B2D6E"/>
    <w:rsid w:val="002B2DB6"/>
    <w:rsid w:val="002B2F1B"/>
    <w:rsid w:val="002B30B8"/>
    <w:rsid w:val="002B3324"/>
    <w:rsid w:val="002B3532"/>
    <w:rsid w:val="002B3573"/>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C107A"/>
    <w:rsid w:val="002C129C"/>
    <w:rsid w:val="002C1BC5"/>
    <w:rsid w:val="002C1DA6"/>
    <w:rsid w:val="002C22F9"/>
    <w:rsid w:val="002C28C7"/>
    <w:rsid w:val="002C327D"/>
    <w:rsid w:val="002C362E"/>
    <w:rsid w:val="002C3644"/>
    <w:rsid w:val="002C3949"/>
    <w:rsid w:val="002C3D11"/>
    <w:rsid w:val="002C40FA"/>
    <w:rsid w:val="002C4973"/>
    <w:rsid w:val="002C4B3D"/>
    <w:rsid w:val="002C4EE1"/>
    <w:rsid w:val="002C53B4"/>
    <w:rsid w:val="002C5735"/>
    <w:rsid w:val="002C59C1"/>
    <w:rsid w:val="002C5A0A"/>
    <w:rsid w:val="002C6161"/>
    <w:rsid w:val="002C65AB"/>
    <w:rsid w:val="002C6698"/>
    <w:rsid w:val="002C6873"/>
    <w:rsid w:val="002C78CA"/>
    <w:rsid w:val="002C7CC6"/>
    <w:rsid w:val="002D00ED"/>
    <w:rsid w:val="002D0490"/>
    <w:rsid w:val="002D0DF2"/>
    <w:rsid w:val="002D0E97"/>
    <w:rsid w:val="002D10E4"/>
    <w:rsid w:val="002D177B"/>
    <w:rsid w:val="002D1842"/>
    <w:rsid w:val="002D19B9"/>
    <w:rsid w:val="002D1C25"/>
    <w:rsid w:val="002D235D"/>
    <w:rsid w:val="002D2989"/>
    <w:rsid w:val="002D2B7D"/>
    <w:rsid w:val="002D3392"/>
    <w:rsid w:val="002D3666"/>
    <w:rsid w:val="002D385F"/>
    <w:rsid w:val="002D38EB"/>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E0D59"/>
    <w:rsid w:val="002E1368"/>
    <w:rsid w:val="002E1881"/>
    <w:rsid w:val="002E18FC"/>
    <w:rsid w:val="002E19FF"/>
    <w:rsid w:val="002E1DD0"/>
    <w:rsid w:val="002E1EFC"/>
    <w:rsid w:val="002E1F18"/>
    <w:rsid w:val="002E221E"/>
    <w:rsid w:val="002E2BEA"/>
    <w:rsid w:val="002E2F57"/>
    <w:rsid w:val="002E2F88"/>
    <w:rsid w:val="002E2FB1"/>
    <w:rsid w:val="002E3060"/>
    <w:rsid w:val="002E3305"/>
    <w:rsid w:val="002E3391"/>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2A8"/>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9D"/>
    <w:rsid w:val="003060F4"/>
    <w:rsid w:val="00306114"/>
    <w:rsid w:val="00306404"/>
    <w:rsid w:val="003065B7"/>
    <w:rsid w:val="00307233"/>
    <w:rsid w:val="00307528"/>
    <w:rsid w:val="00307D2B"/>
    <w:rsid w:val="00307F15"/>
    <w:rsid w:val="00310032"/>
    <w:rsid w:val="00312329"/>
    <w:rsid w:val="0031259C"/>
    <w:rsid w:val="003128D6"/>
    <w:rsid w:val="00312EF9"/>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FC"/>
    <w:rsid w:val="00316BC4"/>
    <w:rsid w:val="0031740C"/>
    <w:rsid w:val="00317C3D"/>
    <w:rsid w:val="00317CFC"/>
    <w:rsid w:val="00317EBA"/>
    <w:rsid w:val="0032027F"/>
    <w:rsid w:val="0032080E"/>
    <w:rsid w:val="00320934"/>
    <w:rsid w:val="00320A15"/>
    <w:rsid w:val="00320BBB"/>
    <w:rsid w:val="003212E5"/>
    <w:rsid w:val="0032174E"/>
    <w:rsid w:val="0032236C"/>
    <w:rsid w:val="00323216"/>
    <w:rsid w:val="00323BF8"/>
    <w:rsid w:val="003248D7"/>
    <w:rsid w:val="00325A32"/>
    <w:rsid w:val="00326592"/>
    <w:rsid w:val="00326D5F"/>
    <w:rsid w:val="00327C0A"/>
    <w:rsid w:val="00327CA3"/>
    <w:rsid w:val="00327FD5"/>
    <w:rsid w:val="00330196"/>
    <w:rsid w:val="00330492"/>
    <w:rsid w:val="003307B8"/>
    <w:rsid w:val="00330ADE"/>
    <w:rsid w:val="00331046"/>
    <w:rsid w:val="0033186E"/>
    <w:rsid w:val="00331B6D"/>
    <w:rsid w:val="0033200F"/>
    <w:rsid w:val="00332807"/>
    <w:rsid w:val="00332B8F"/>
    <w:rsid w:val="00332C6A"/>
    <w:rsid w:val="003330C9"/>
    <w:rsid w:val="00333302"/>
    <w:rsid w:val="00333627"/>
    <w:rsid w:val="00333F00"/>
    <w:rsid w:val="003344E5"/>
    <w:rsid w:val="00334AC3"/>
    <w:rsid w:val="00334B47"/>
    <w:rsid w:val="00334BF6"/>
    <w:rsid w:val="00334E45"/>
    <w:rsid w:val="00335182"/>
    <w:rsid w:val="003353AD"/>
    <w:rsid w:val="003356A5"/>
    <w:rsid w:val="00335A1C"/>
    <w:rsid w:val="00335B27"/>
    <w:rsid w:val="00335CA2"/>
    <w:rsid w:val="00336119"/>
    <w:rsid w:val="0033613D"/>
    <w:rsid w:val="003363C0"/>
    <w:rsid w:val="00337039"/>
    <w:rsid w:val="00337561"/>
    <w:rsid w:val="00337ACB"/>
    <w:rsid w:val="00337ACF"/>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101"/>
    <w:rsid w:val="00344389"/>
    <w:rsid w:val="003443E0"/>
    <w:rsid w:val="00345007"/>
    <w:rsid w:val="0034530B"/>
    <w:rsid w:val="00345569"/>
    <w:rsid w:val="00345615"/>
    <w:rsid w:val="00345CF5"/>
    <w:rsid w:val="00346016"/>
    <w:rsid w:val="0034621A"/>
    <w:rsid w:val="0034647A"/>
    <w:rsid w:val="00346769"/>
    <w:rsid w:val="00346796"/>
    <w:rsid w:val="00346810"/>
    <w:rsid w:val="00346C43"/>
    <w:rsid w:val="00346F69"/>
    <w:rsid w:val="0034718A"/>
    <w:rsid w:val="00347C0A"/>
    <w:rsid w:val="00347CC4"/>
    <w:rsid w:val="0035086F"/>
    <w:rsid w:val="003509AB"/>
    <w:rsid w:val="00350B61"/>
    <w:rsid w:val="00350D13"/>
    <w:rsid w:val="00350FFE"/>
    <w:rsid w:val="00351034"/>
    <w:rsid w:val="0035114E"/>
    <w:rsid w:val="0035148C"/>
    <w:rsid w:val="003515AC"/>
    <w:rsid w:val="00351856"/>
    <w:rsid w:val="00351D02"/>
    <w:rsid w:val="003524BF"/>
    <w:rsid w:val="0035333D"/>
    <w:rsid w:val="0035359A"/>
    <w:rsid w:val="00353C0E"/>
    <w:rsid w:val="00353C93"/>
    <w:rsid w:val="00353CE5"/>
    <w:rsid w:val="00353D0D"/>
    <w:rsid w:val="00354378"/>
    <w:rsid w:val="00354883"/>
    <w:rsid w:val="00354D03"/>
    <w:rsid w:val="00354F51"/>
    <w:rsid w:val="0035531E"/>
    <w:rsid w:val="003560D1"/>
    <w:rsid w:val="00356845"/>
    <w:rsid w:val="00356A84"/>
    <w:rsid w:val="00356B36"/>
    <w:rsid w:val="0035731B"/>
    <w:rsid w:val="003573F2"/>
    <w:rsid w:val="003577DF"/>
    <w:rsid w:val="003577F9"/>
    <w:rsid w:val="00360085"/>
    <w:rsid w:val="0036029D"/>
    <w:rsid w:val="003605C3"/>
    <w:rsid w:val="00360731"/>
    <w:rsid w:val="003607EB"/>
    <w:rsid w:val="00360C0B"/>
    <w:rsid w:val="00360C50"/>
    <w:rsid w:val="00360E97"/>
    <w:rsid w:val="00360EAE"/>
    <w:rsid w:val="00360F96"/>
    <w:rsid w:val="003610C8"/>
    <w:rsid w:val="003615AC"/>
    <w:rsid w:val="003617D8"/>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042"/>
    <w:rsid w:val="003652D6"/>
    <w:rsid w:val="003656AE"/>
    <w:rsid w:val="00365800"/>
    <w:rsid w:val="00365D1E"/>
    <w:rsid w:val="00365DAC"/>
    <w:rsid w:val="00365E7F"/>
    <w:rsid w:val="00365ED1"/>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801C1"/>
    <w:rsid w:val="00380C33"/>
    <w:rsid w:val="00380D3A"/>
    <w:rsid w:val="00380D58"/>
    <w:rsid w:val="00380D7D"/>
    <w:rsid w:val="00380FF2"/>
    <w:rsid w:val="00381578"/>
    <w:rsid w:val="0038166C"/>
    <w:rsid w:val="0038188C"/>
    <w:rsid w:val="00381AB7"/>
    <w:rsid w:val="00381E1A"/>
    <w:rsid w:val="0038230A"/>
    <w:rsid w:val="00382643"/>
    <w:rsid w:val="00382B4F"/>
    <w:rsid w:val="00382BF3"/>
    <w:rsid w:val="00383CE3"/>
    <w:rsid w:val="00383D82"/>
    <w:rsid w:val="0038443A"/>
    <w:rsid w:val="0038452F"/>
    <w:rsid w:val="003848A6"/>
    <w:rsid w:val="00384F52"/>
    <w:rsid w:val="003854A3"/>
    <w:rsid w:val="00385FA4"/>
    <w:rsid w:val="003862A7"/>
    <w:rsid w:val="00386372"/>
    <w:rsid w:val="00386C14"/>
    <w:rsid w:val="003903ED"/>
    <w:rsid w:val="003905A5"/>
    <w:rsid w:val="003906D3"/>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25F"/>
    <w:rsid w:val="003963EF"/>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6C"/>
    <w:rsid w:val="003A64DF"/>
    <w:rsid w:val="003A6AEA"/>
    <w:rsid w:val="003A6B31"/>
    <w:rsid w:val="003A7592"/>
    <w:rsid w:val="003A7DD5"/>
    <w:rsid w:val="003A7FAB"/>
    <w:rsid w:val="003B0013"/>
    <w:rsid w:val="003B01ED"/>
    <w:rsid w:val="003B073C"/>
    <w:rsid w:val="003B0864"/>
    <w:rsid w:val="003B0D83"/>
    <w:rsid w:val="003B1001"/>
    <w:rsid w:val="003B19C6"/>
    <w:rsid w:val="003B2678"/>
    <w:rsid w:val="003B328F"/>
    <w:rsid w:val="003B32E4"/>
    <w:rsid w:val="003B3334"/>
    <w:rsid w:val="003B34D7"/>
    <w:rsid w:val="003B3FD6"/>
    <w:rsid w:val="003B49F2"/>
    <w:rsid w:val="003B583F"/>
    <w:rsid w:val="003B5E71"/>
    <w:rsid w:val="003B66D2"/>
    <w:rsid w:val="003B693D"/>
    <w:rsid w:val="003B6E73"/>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C7810"/>
    <w:rsid w:val="003C7EC5"/>
    <w:rsid w:val="003D0362"/>
    <w:rsid w:val="003D161A"/>
    <w:rsid w:val="003D1665"/>
    <w:rsid w:val="003D16F3"/>
    <w:rsid w:val="003D1E8B"/>
    <w:rsid w:val="003D2926"/>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EEA"/>
    <w:rsid w:val="003E0057"/>
    <w:rsid w:val="003E0266"/>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BB0"/>
    <w:rsid w:val="003E5C80"/>
    <w:rsid w:val="003E61BB"/>
    <w:rsid w:val="003E670F"/>
    <w:rsid w:val="003E687B"/>
    <w:rsid w:val="003E6AED"/>
    <w:rsid w:val="003E6BCE"/>
    <w:rsid w:val="003E7034"/>
    <w:rsid w:val="003E711B"/>
    <w:rsid w:val="003E7B41"/>
    <w:rsid w:val="003F0498"/>
    <w:rsid w:val="003F057E"/>
    <w:rsid w:val="003F0A59"/>
    <w:rsid w:val="003F0D99"/>
    <w:rsid w:val="003F171B"/>
    <w:rsid w:val="003F1B51"/>
    <w:rsid w:val="003F20F8"/>
    <w:rsid w:val="003F263D"/>
    <w:rsid w:val="003F26B2"/>
    <w:rsid w:val="003F2E4A"/>
    <w:rsid w:val="003F32A4"/>
    <w:rsid w:val="003F3BBF"/>
    <w:rsid w:val="003F3D45"/>
    <w:rsid w:val="003F4443"/>
    <w:rsid w:val="003F45B5"/>
    <w:rsid w:val="003F4754"/>
    <w:rsid w:val="003F4946"/>
    <w:rsid w:val="003F4C67"/>
    <w:rsid w:val="003F4F61"/>
    <w:rsid w:val="003F4F9B"/>
    <w:rsid w:val="003F5686"/>
    <w:rsid w:val="003F65E1"/>
    <w:rsid w:val="003F67F4"/>
    <w:rsid w:val="003F79EA"/>
    <w:rsid w:val="003F7B15"/>
    <w:rsid w:val="00400196"/>
    <w:rsid w:val="004005DA"/>
    <w:rsid w:val="0040104C"/>
    <w:rsid w:val="004012EA"/>
    <w:rsid w:val="004017C8"/>
    <w:rsid w:val="00401835"/>
    <w:rsid w:val="00401C88"/>
    <w:rsid w:val="0040226D"/>
    <w:rsid w:val="004027F4"/>
    <w:rsid w:val="0040294F"/>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3AF"/>
    <w:rsid w:val="0041278B"/>
    <w:rsid w:val="004137FF"/>
    <w:rsid w:val="004138E6"/>
    <w:rsid w:val="00413C10"/>
    <w:rsid w:val="0041400B"/>
    <w:rsid w:val="004140E3"/>
    <w:rsid w:val="004140FA"/>
    <w:rsid w:val="00414DCA"/>
    <w:rsid w:val="00414DDB"/>
    <w:rsid w:val="00414E31"/>
    <w:rsid w:val="004156F4"/>
    <w:rsid w:val="00415B6F"/>
    <w:rsid w:val="0041695C"/>
    <w:rsid w:val="00416E51"/>
    <w:rsid w:val="004170FF"/>
    <w:rsid w:val="004176A0"/>
    <w:rsid w:val="00417C33"/>
    <w:rsid w:val="00417E28"/>
    <w:rsid w:val="004200F8"/>
    <w:rsid w:val="004203D6"/>
    <w:rsid w:val="00420855"/>
    <w:rsid w:val="00420DD7"/>
    <w:rsid w:val="00420E42"/>
    <w:rsid w:val="00421196"/>
    <w:rsid w:val="00421714"/>
    <w:rsid w:val="0042218B"/>
    <w:rsid w:val="00422CF4"/>
    <w:rsid w:val="00422EFD"/>
    <w:rsid w:val="0042307A"/>
    <w:rsid w:val="0042338F"/>
    <w:rsid w:val="00423446"/>
    <w:rsid w:val="00423DD3"/>
    <w:rsid w:val="0042450B"/>
    <w:rsid w:val="00424FB5"/>
    <w:rsid w:val="00425530"/>
    <w:rsid w:val="00425AC3"/>
    <w:rsid w:val="00425C6A"/>
    <w:rsid w:val="0042647F"/>
    <w:rsid w:val="004264F2"/>
    <w:rsid w:val="00426734"/>
    <w:rsid w:val="00426C90"/>
    <w:rsid w:val="00426FF9"/>
    <w:rsid w:val="0042712C"/>
    <w:rsid w:val="00427271"/>
    <w:rsid w:val="00427BDE"/>
    <w:rsid w:val="00430153"/>
    <w:rsid w:val="0043120D"/>
    <w:rsid w:val="004315C6"/>
    <w:rsid w:val="0043181E"/>
    <w:rsid w:val="004318C5"/>
    <w:rsid w:val="00432015"/>
    <w:rsid w:val="0043202A"/>
    <w:rsid w:val="00432792"/>
    <w:rsid w:val="00432A5C"/>
    <w:rsid w:val="00432AFF"/>
    <w:rsid w:val="00432C4E"/>
    <w:rsid w:val="0043329F"/>
    <w:rsid w:val="004334F3"/>
    <w:rsid w:val="004338B2"/>
    <w:rsid w:val="004339EE"/>
    <w:rsid w:val="00433EC8"/>
    <w:rsid w:val="0043409E"/>
    <w:rsid w:val="0043438F"/>
    <w:rsid w:val="00434464"/>
    <w:rsid w:val="004348FC"/>
    <w:rsid w:val="00434AEE"/>
    <w:rsid w:val="00434CDE"/>
    <w:rsid w:val="00435402"/>
    <w:rsid w:val="0043556E"/>
    <w:rsid w:val="00435895"/>
    <w:rsid w:val="004360E8"/>
    <w:rsid w:val="004364C5"/>
    <w:rsid w:val="00436C18"/>
    <w:rsid w:val="00436F2B"/>
    <w:rsid w:val="004372AA"/>
    <w:rsid w:val="0043751B"/>
    <w:rsid w:val="004376F5"/>
    <w:rsid w:val="00437C3A"/>
    <w:rsid w:val="00440101"/>
    <w:rsid w:val="00440239"/>
    <w:rsid w:val="00440FC4"/>
    <w:rsid w:val="004412CA"/>
    <w:rsid w:val="00441962"/>
    <w:rsid w:val="00441B1D"/>
    <w:rsid w:val="00441D84"/>
    <w:rsid w:val="00442699"/>
    <w:rsid w:val="004428B1"/>
    <w:rsid w:val="004431FF"/>
    <w:rsid w:val="00443721"/>
    <w:rsid w:val="0044377C"/>
    <w:rsid w:val="00443A65"/>
    <w:rsid w:val="00443B52"/>
    <w:rsid w:val="0044418D"/>
    <w:rsid w:val="00444C68"/>
    <w:rsid w:val="00444D8A"/>
    <w:rsid w:val="0044522C"/>
    <w:rsid w:val="004455B8"/>
    <w:rsid w:val="004461B8"/>
    <w:rsid w:val="004462DD"/>
    <w:rsid w:val="004463D3"/>
    <w:rsid w:val="00446713"/>
    <w:rsid w:val="00446E3A"/>
    <w:rsid w:val="0044737D"/>
    <w:rsid w:val="00447656"/>
    <w:rsid w:val="004479E2"/>
    <w:rsid w:val="00447D76"/>
    <w:rsid w:val="004502FF"/>
    <w:rsid w:val="0045074A"/>
    <w:rsid w:val="004510C2"/>
    <w:rsid w:val="0045141B"/>
    <w:rsid w:val="00451484"/>
    <w:rsid w:val="00451C84"/>
    <w:rsid w:val="004529DA"/>
    <w:rsid w:val="00453001"/>
    <w:rsid w:val="00453664"/>
    <w:rsid w:val="00453B6C"/>
    <w:rsid w:val="00453D7F"/>
    <w:rsid w:val="00453F92"/>
    <w:rsid w:val="004548A4"/>
    <w:rsid w:val="00454EDC"/>
    <w:rsid w:val="00455031"/>
    <w:rsid w:val="004551F5"/>
    <w:rsid w:val="00455652"/>
    <w:rsid w:val="004558A0"/>
    <w:rsid w:val="00455EBD"/>
    <w:rsid w:val="004562C0"/>
    <w:rsid w:val="00456696"/>
    <w:rsid w:val="00456D87"/>
    <w:rsid w:val="004570EE"/>
    <w:rsid w:val="004571A1"/>
    <w:rsid w:val="0045720D"/>
    <w:rsid w:val="00457784"/>
    <w:rsid w:val="00457C2E"/>
    <w:rsid w:val="00457F73"/>
    <w:rsid w:val="0046085C"/>
    <w:rsid w:val="00460AD5"/>
    <w:rsid w:val="00460AEF"/>
    <w:rsid w:val="00460B6A"/>
    <w:rsid w:val="00461487"/>
    <w:rsid w:val="00461804"/>
    <w:rsid w:val="0046182C"/>
    <w:rsid w:val="00461DF7"/>
    <w:rsid w:val="004628B2"/>
    <w:rsid w:val="00462B0A"/>
    <w:rsid w:val="00462D53"/>
    <w:rsid w:val="00462DBA"/>
    <w:rsid w:val="00463C5B"/>
    <w:rsid w:val="004643A4"/>
    <w:rsid w:val="00464543"/>
    <w:rsid w:val="004646AB"/>
    <w:rsid w:val="004648FE"/>
    <w:rsid w:val="004652FA"/>
    <w:rsid w:val="0046546E"/>
    <w:rsid w:val="004655B5"/>
    <w:rsid w:val="004655F2"/>
    <w:rsid w:val="00465ED7"/>
    <w:rsid w:val="004663DD"/>
    <w:rsid w:val="00466FED"/>
    <w:rsid w:val="00467922"/>
    <w:rsid w:val="00467FEA"/>
    <w:rsid w:val="00470492"/>
    <w:rsid w:val="00470EC8"/>
    <w:rsid w:val="00471005"/>
    <w:rsid w:val="00471068"/>
    <w:rsid w:val="004714D9"/>
    <w:rsid w:val="004719E8"/>
    <w:rsid w:val="00471ABD"/>
    <w:rsid w:val="00471E04"/>
    <w:rsid w:val="004724E2"/>
    <w:rsid w:val="00472927"/>
    <w:rsid w:val="004729B4"/>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77FC9"/>
    <w:rsid w:val="00480709"/>
    <w:rsid w:val="004810BC"/>
    <w:rsid w:val="004811E4"/>
    <w:rsid w:val="00481965"/>
    <w:rsid w:val="00481C21"/>
    <w:rsid w:val="00481ECB"/>
    <w:rsid w:val="00481FAA"/>
    <w:rsid w:val="00482095"/>
    <w:rsid w:val="00482362"/>
    <w:rsid w:val="00482E5F"/>
    <w:rsid w:val="00482E9D"/>
    <w:rsid w:val="0048316D"/>
    <w:rsid w:val="004832C8"/>
    <w:rsid w:val="0048357F"/>
    <w:rsid w:val="00483AC8"/>
    <w:rsid w:val="00483B93"/>
    <w:rsid w:val="00484624"/>
    <w:rsid w:val="00484956"/>
    <w:rsid w:val="00484C50"/>
    <w:rsid w:val="00484E3A"/>
    <w:rsid w:val="00485056"/>
    <w:rsid w:val="0048508B"/>
    <w:rsid w:val="00485A05"/>
    <w:rsid w:val="00485B87"/>
    <w:rsid w:val="00485C99"/>
    <w:rsid w:val="00486403"/>
    <w:rsid w:val="00486481"/>
    <w:rsid w:val="00486806"/>
    <w:rsid w:val="00486907"/>
    <w:rsid w:val="00486B9B"/>
    <w:rsid w:val="00486C41"/>
    <w:rsid w:val="00486E20"/>
    <w:rsid w:val="00486F1C"/>
    <w:rsid w:val="0048750D"/>
    <w:rsid w:val="00487591"/>
    <w:rsid w:val="00487948"/>
    <w:rsid w:val="00487BA4"/>
    <w:rsid w:val="00490FAD"/>
    <w:rsid w:val="00491D55"/>
    <w:rsid w:val="004922AE"/>
    <w:rsid w:val="00492F51"/>
    <w:rsid w:val="00493EB2"/>
    <w:rsid w:val="004948CD"/>
    <w:rsid w:val="00494D2C"/>
    <w:rsid w:val="00495745"/>
    <w:rsid w:val="0049644C"/>
    <w:rsid w:val="004967F2"/>
    <w:rsid w:val="00496D58"/>
    <w:rsid w:val="004970C2"/>
    <w:rsid w:val="00497D0B"/>
    <w:rsid w:val="004A0280"/>
    <w:rsid w:val="004A03DE"/>
    <w:rsid w:val="004A0761"/>
    <w:rsid w:val="004A0A26"/>
    <w:rsid w:val="004A10C1"/>
    <w:rsid w:val="004A152D"/>
    <w:rsid w:val="004A25A6"/>
    <w:rsid w:val="004A2D43"/>
    <w:rsid w:val="004A2EBD"/>
    <w:rsid w:val="004A379A"/>
    <w:rsid w:val="004A3CDF"/>
    <w:rsid w:val="004A41EA"/>
    <w:rsid w:val="004A4493"/>
    <w:rsid w:val="004A51AE"/>
    <w:rsid w:val="004A53B9"/>
    <w:rsid w:val="004A54D6"/>
    <w:rsid w:val="004A55CF"/>
    <w:rsid w:val="004A5C0E"/>
    <w:rsid w:val="004A6385"/>
    <w:rsid w:val="004A6415"/>
    <w:rsid w:val="004A67FB"/>
    <w:rsid w:val="004A6978"/>
    <w:rsid w:val="004A69B7"/>
    <w:rsid w:val="004A6C7A"/>
    <w:rsid w:val="004A7742"/>
    <w:rsid w:val="004A7978"/>
    <w:rsid w:val="004A799B"/>
    <w:rsid w:val="004A7BE1"/>
    <w:rsid w:val="004B0D5A"/>
    <w:rsid w:val="004B16E8"/>
    <w:rsid w:val="004B1D7C"/>
    <w:rsid w:val="004B1F14"/>
    <w:rsid w:val="004B1FE9"/>
    <w:rsid w:val="004B2135"/>
    <w:rsid w:val="004B232E"/>
    <w:rsid w:val="004B24DE"/>
    <w:rsid w:val="004B2514"/>
    <w:rsid w:val="004B26AC"/>
    <w:rsid w:val="004B28A8"/>
    <w:rsid w:val="004B2FA8"/>
    <w:rsid w:val="004B3062"/>
    <w:rsid w:val="004B3148"/>
    <w:rsid w:val="004B367B"/>
    <w:rsid w:val="004B38AF"/>
    <w:rsid w:val="004B3DF7"/>
    <w:rsid w:val="004B3E01"/>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2EBD"/>
    <w:rsid w:val="004C37E8"/>
    <w:rsid w:val="004C38BE"/>
    <w:rsid w:val="004C3D6B"/>
    <w:rsid w:val="004C4104"/>
    <w:rsid w:val="004C42C3"/>
    <w:rsid w:val="004C4317"/>
    <w:rsid w:val="004C4691"/>
    <w:rsid w:val="004C49F7"/>
    <w:rsid w:val="004C5AE1"/>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3639"/>
    <w:rsid w:val="004D3809"/>
    <w:rsid w:val="004D388A"/>
    <w:rsid w:val="004D3FD4"/>
    <w:rsid w:val="004D425B"/>
    <w:rsid w:val="004D4543"/>
    <w:rsid w:val="004D4B6A"/>
    <w:rsid w:val="004D4D71"/>
    <w:rsid w:val="004D4EB7"/>
    <w:rsid w:val="004D55C0"/>
    <w:rsid w:val="004D580F"/>
    <w:rsid w:val="004D65A7"/>
    <w:rsid w:val="004D67C8"/>
    <w:rsid w:val="004D68C3"/>
    <w:rsid w:val="004D6D46"/>
    <w:rsid w:val="004D6F2E"/>
    <w:rsid w:val="004D7F2C"/>
    <w:rsid w:val="004E03FB"/>
    <w:rsid w:val="004E04B8"/>
    <w:rsid w:val="004E0A86"/>
    <w:rsid w:val="004E0B06"/>
    <w:rsid w:val="004E1DAE"/>
    <w:rsid w:val="004E20E6"/>
    <w:rsid w:val="004E296B"/>
    <w:rsid w:val="004E299C"/>
    <w:rsid w:val="004E2B9B"/>
    <w:rsid w:val="004E2EB2"/>
    <w:rsid w:val="004E30A5"/>
    <w:rsid w:val="004E386D"/>
    <w:rsid w:val="004E390C"/>
    <w:rsid w:val="004E41C3"/>
    <w:rsid w:val="004E424B"/>
    <w:rsid w:val="004E45DE"/>
    <w:rsid w:val="004E4C2B"/>
    <w:rsid w:val="004E4C57"/>
    <w:rsid w:val="004E5449"/>
    <w:rsid w:val="004E5522"/>
    <w:rsid w:val="004E5B26"/>
    <w:rsid w:val="004E5C27"/>
    <w:rsid w:val="004E5C88"/>
    <w:rsid w:val="004E5FA7"/>
    <w:rsid w:val="004E67B6"/>
    <w:rsid w:val="004E6B53"/>
    <w:rsid w:val="004E6CA9"/>
    <w:rsid w:val="004E6D2A"/>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2C5"/>
    <w:rsid w:val="004F3846"/>
    <w:rsid w:val="004F3B87"/>
    <w:rsid w:val="004F4A26"/>
    <w:rsid w:val="004F532C"/>
    <w:rsid w:val="004F55FC"/>
    <w:rsid w:val="004F5AC7"/>
    <w:rsid w:val="004F6026"/>
    <w:rsid w:val="004F6102"/>
    <w:rsid w:val="004F6124"/>
    <w:rsid w:val="004F6F68"/>
    <w:rsid w:val="004F70BE"/>
    <w:rsid w:val="004F7559"/>
    <w:rsid w:val="004F7693"/>
    <w:rsid w:val="004F76D3"/>
    <w:rsid w:val="0050027D"/>
    <w:rsid w:val="00500483"/>
    <w:rsid w:val="00500535"/>
    <w:rsid w:val="005006D3"/>
    <w:rsid w:val="00500C80"/>
    <w:rsid w:val="00500F0C"/>
    <w:rsid w:val="00501116"/>
    <w:rsid w:val="00501A9C"/>
    <w:rsid w:val="00501CAF"/>
    <w:rsid w:val="005024D3"/>
    <w:rsid w:val="005028D7"/>
    <w:rsid w:val="00502AD6"/>
    <w:rsid w:val="00502BD1"/>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C2E"/>
    <w:rsid w:val="0051318D"/>
    <w:rsid w:val="005138D0"/>
    <w:rsid w:val="00513F6F"/>
    <w:rsid w:val="0051406E"/>
    <w:rsid w:val="00514130"/>
    <w:rsid w:val="0051424E"/>
    <w:rsid w:val="0051441A"/>
    <w:rsid w:val="0051478D"/>
    <w:rsid w:val="0051482F"/>
    <w:rsid w:val="00514C6A"/>
    <w:rsid w:val="00515726"/>
    <w:rsid w:val="00515947"/>
    <w:rsid w:val="0051599E"/>
    <w:rsid w:val="00515BB3"/>
    <w:rsid w:val="00515DF2"/>
    <w:rsid w:val="005164B0"/>
    <w:rsid w:val="00516933"/>
    <w:rsid w:val="00520528"/>
    <w:rsid w:val="0052076C"/>
    <w:rsid w:val="0052115A"/>
    <w:rsid w:val="00522DC6"/>
    <w:rsid w:val="00523090"/>
    <w:rsid w:val="00523351"/>
    <w:rsid w:val="005237D3"/>
    <w:rsid w:val="00523952"/>
    <w:rsid w:val="00523BF4"/>
    <w:rsid w:val="00524056"/>
    <w:rsid w:val="005249E6"/>
    <w:rsid w:val="00524FF1"/>
    <w:rsid w:val="00525051"/>
    <w:rsid w:val="0052510C"/>
    <w:rsid w:val="0052523A"/>
    <w:rsid w:val="005252E9"/>
    <w:rsid w:val="0052582B"/>
    <w:rsid w:val="00525ACA"/>
    <w:rsid w:val="005263D6"/>
    <w:rsid w:val="0052688B"/>
    <w:rsid w:val="00527ABB"/>
    <w:rsid w:val="00527CA9"/>
    <w:rsid w:val="00527EFF"/>
    <w:rsid w:val="0053003B"/>
    <w:rsid w:val="0053107E"/>
    <w:rsid w:val="005316D2"/>
    <w:rsid w:val="00531C10"/>
    <w:rsid w:val="00532652"/>
    <w:rsid w:val="00532EAF"/>
    <w:rsid w:val="005332A0"/>
    <w:rsid w:val="005334B5"/>
    <w:rsid w:val="00533D23"/>
    <w:rsid w:val="005345C6"/>
    <w:rsid w:val="005345F6"/>
    <w:rsid w:val="005349D3"/>
    <w:rsid w:val="0053524A"/>
    <w:rsid w:val="0053545B"/>
    <w:rsid w:val="005358E1"/>
    <w:rsid w:val="00535BEF"/>
    <w:rsid w:val="005363AD"/>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6D8"/>
    <w:rsid w:val="005451E2"/>
    <w:rsid w:val="005453B6"/>
    <w:rsid w:val="00545940"/>
    <w:rsid w:val="005459FD"/>
    <w:rsid w:val="00545F0B"/>
    <w:rsid w:val="00545F87"/>
    <w:rsid w:val="00546795"/>
    <w:rsid w:val="00546DFA"/>
    <w:rsid w:val="00547B36"/>
    <w:rsid w:val="00547B5E"/>
    <w:rsid w:val="005503C3"/>
    <w:rsid w:val="00550D04"/>
    <w:rsid w:val="00551147"/>
    <w:rsid w:val="00551C49"/>
    <w:rsid w:val="00551C5B"/>
    <w:rsid w:val="00552988"/>
    <w:rsid w:val="00552A69"/>
    <w:rsid w:val="005531A6"/>
    <w:rsid w:val="0055320C"/>
    <w:rsid w:val="0055331A"/>
    <w:rsid w:val="005538EC"/>
    <w:rsid w:val="00553B52"/>
    <w:rsid w:val="00553CFA"/>
    <w:rsid w:val="00553FA1"/>
    <w:rsid w:val="00554916"/>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DDD"/>
    <w:rsid w:val="0056368A"/>
    <w:rsid w:val="00563DCC"/>
    <w:rsid w:val="00564018"/>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1469"/>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6079"/>
    <w:rsid w:val="00576DA7"/>
    <w:rsid w:val="00577259"/>
    <w:rsid w:val="005772B0"/>
    <w:rsid w:val="005774A5"/>
    <w:rsid w:val="005777F9"/>
    <w:rsid w:val="005779AC"/>
    <w:rsid w:val="00577F57"/>
    <w:rsid w:val="00580112"/>
    <w:rsid w:val="00580EED"/>
    <w:rsid w:val="00581B75"/>
    <w:rsid w:val="00581CAA"/>
    <w:rsid w:val="00582187"/>
    <w:rsid w:val="00582211"/>
    <w:rsid w:val="00582743"/>
    <w:rsid w:val="00583599"/>
    <w:rsid w:val="00583C9E"/>
    <w:rsid w:val="005844B6"/>
    <w:rsid w:val="00584770"/>
    <w:rsid w:val="00585442"/>
    <w:rsid w:val="00585481"/>
    <w:rsid w:val="00585490"/>
    <w:rsid w:val="00585FE5"/>
    <w:rsid w:val="00586316"/>
    <w:rsid w:val="005864B3"/>
    <w:rsid w:val="00586823"/>
    <w:rsid w:val="00587A51"/>
    <w:rsid w:val="00587DEC"/>
    <w:rsid w:val="005901B5"/>
    <w:rsid w:val="005902AE"/>
    <w:rsid w:val="00590B40"/>
    <w:rsid w:val="00590B66"/>
    <w:rsid w:val="00590CFC"/>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97C22"/>
    <w:rsid w:val="005A01B9"/>
    <w:rsid w:val="005A0357"/>
    <w:rsid w:val="005A05AF"/>
    <w:rsid w:val="005A0810"/>
    <w:rsid w:val="005A0ABA"/>
    <w:rsid w:val="005A11DB"/>
    <w:rsid w:val="005A14AA"/>
    <w:rsid w:val="005A2335"/>
    <w:rsid w:val="005A2934"/>
    <w:rsid w:val="005A2A7C"/>
    <w:rsid w:val="005A2BCF"/>
    <w:rsid w:val="005A3085"/>
    <w:rsid w:val="005A3227"/>
    <w:rsid w:val="005A345C"/>
    <w:rsid w:val="005A34D5"/>
    <w:rsid w:val="005A3681"/>
    <w:rsid w:val="005A3895"/>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5C"/>
    <w:rsid w:val="005B356C"/>
    <w:rsid w:val="005B39C3"/>
    <w:rsid w:val="005B3D9C"/>
    <w:rsid w:val="005B420B"/>
    <w:rsid w:val="005B6086"/>
    <w:rsid w:val="005B62E4"/>
    <w:rsid w:val="005B6646"/>
    <w:rsid w:val="005B6E03"/>
    <w:rsid w:val="005C000D"/>
    <w:rsid w:val="005C0432"/>
    <w:rsid w:val="005C0438"/>
    <w:rsid w:val="005C15E5"/>
    <w:rsid w:val="005C1DD5"/>
    <w:rsid w:val="005C204E"/>
    <w:rsid w:val="005C2260"/>
    <w:rsid w:val="005C226B"/>
    <w:rsid w:val="005C30E8"/>
    <w:rsid w:val="005C367B"/>
    <w:rsid w:val="005C3AB3"/>
    <w:rsid w:val="005C402D"/>
    <w:rsid w:val="005C404D"/>
    <w:rsid w:val="005C4859"/>
    <w:rsid w:val="005C4CE0"/>
    <w:rsid w:val="005C4D36"/>
    <w:rsid w:val="005C557F"/>
    <w:rsid w:val="005C5AEB"/>
    <w:rsid w:val="005C5CC7"/>
    <w:rsid w:val="005C60B8"/>
    <w:rsid w:val="005C64D7"/>
    <w:rsid w:val="005C6930"/>
    <w:rsid w:val="005C6DC3"/>
    <w:rsid w:val="005C7551"/>
    <w:rsid w:val="005C783C"/>
    <w:rsid w:val="005C7ADE"/>
    <w:rsid w:val="005D0578"/>
    <w:rsid w:val="005D0B4E"/>
    <w:rsid w:val="005D0E18"/>
    <w:rsid w:val="005D190F"/>
    <w:rsid w:val="005D1C1E"/>
    <w:rsid w:val="005D1FEA"/>
    <w:rsid w:val="005D23E4"/>
    <w:rsid w:val="005D2724"/>
    <w:rsid w:val="005D2805"/>
    <w:rsid w:val="005D2946"/>
    <w:rsid w:val="005D2C85"/>
    <w:rsid w:val="005D3D46"/>
    <w:rsid w:val="005D3D85"/>
    <w:rsid w:val="005D3F2D"/>
    <w:rsid w:val="005D42AC"/>
    <w:rsid w:val="005D46B5"/>
    <w:rsid w:val="005D475F"/>
    <w:rsid w:val="005D4FCC"/>
    <w:rsid w:val="005D5D0C"/>
    <w:rsid w:val="005D5D59"/>
    <w:rsid w:val="005D608C"/>
    <w:rsid w:val="005D649C"/>
    <w:rsid w:val="005D6EED"/>
    <w:rsid w:val="005D714E"/>
    <w:rsid w:val="005D75F9"/>
    <w:rsid w:val="005E02F8"/>
    <w:rsid w:val="005E0F50"/>
    <w:rsid w:val="005E1065"/>
    <w:rsid w:val="005E1312"/>
    <w:rsid w:val="005E1392"/>
    <w:rsid w:val="005E16F0"/>
    <w:rsid w:val="005E1CEA"/>
    <w:rsid w:val="005E1D55"/>
    <w:rsid w:val="005E1E23"/>
    <w:rsid w:val="005E236C"/>
    <w:rsid w:val="005E25A4"/>
    <w:rsid w:val="005E272E"/>
    <w:rsid w:val="005E2960"/>
    <w:rsid w:val="005E2C44"/>
    <w:rsid w:val="005E30D3"/>
    <w:rsid w:val="005E33A3"/>
    <w:rsid w:val="005E3958"/>
    <w:rsid w:val="005E3E81"/>
    <w:rsid w:val="005E3EDB"/>
    <w:rsid w:val="005E458C"/>
    <w:rsid w:val="005E4D50"/>
    <w:rsid w:val="005E4DB9"/>
    <w:rsid w:val="005E4DEA"/>
    <w:rsid w:val="005E5854"/>
    <w:rsid w:val="005E63E1"/>
    <w:rsid w:val="005E653D"/>
    <w:rsid w:val="005E6B9D"/>
    <w:rsid w:val="005E6DDB"/>
    <w:rsid w:val="005E7040"/>
    <w:rsid w:val="005E7088"/>
    <w:rsid w:val="005E739F"/>
    <w:rsid w:val="005E78F9"/>
    <w:rsid w:val="005F00B7"/>
    <w:rsid w:val="005F0333"/>
    <w:rsid w:val="005F034D"/>
    <w:rsid w:val="005F067D"/>
    <w:rsid w:val="005F1325"/>
    <w:rsid w:val="005F16B1"/>
    <w:rsid w:val="005F177B"/>
    <w:rsid w:val="005F1BF9"/>
    <w:rsid w:val="005F21DB"/>
    <w:rsid w:val="005F21F5"/>
    <w:rsid w:val="005F22FB"/>
    <w:rsid w:val="005F2802"/>
    <w:rsid w:val="005F2915"/>
    <w:rsid w:val="005F3A58"/>
    <w:rsid w:val="005F3CBD"/>
    <w:rsid w:val="005F4207"/>
    <w:rsid w:val="005F49E8"/>
    <w:rsid w:val="005F4A4C"/>
    <w:rsid w:val="005F5214"/>
    <w:rsid w:val="005F55A1"/>
    <w:rsid w:val="005F5EFE"/>
    <w:rsid w:val="005F611A"/>
    <w:rsid w:val="005F6496"/>
    <w:rsid w:val="005F64C8"/>
    <w:rsid w:val="005F64D0"/>
    <w:rsid w:val="005F67A0"/>
    <w:rsid w:val="005F6D6E"/>
    <w:rsid w:val="005F7190"/>
    <w:rsid w:val="005F7750"/>
    <w:rsid w:val="005F7EEE"/>
    <w:rsid w:val="006004E2"/>
    <w:rsid w:val="00600701"/>
    <w:rsid w:val="00601706"/>
    <w:rsid w:val="00601A8C"/>
    <w:rsid w:val="00601C86"/>
    <w:rsid w:val="00601DE8"/>
    <w:rsid w:val="00601F4A"/>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A30"/>
    <w:rsid w:val="006070DC"/>
    <w:rsid w:val="006078DB"/>
    <w:rsid w:val="00607C4C"/>
    <w:rsid w:val="00607C58"/>
    <w:rsid w:val="00607D3B"/>
    <w:rsid w:val="00610807"/>
    <w:rsid w:val="00610E46"/>
    <w:rsid w:val="00611DE0"/>
    <w:rsid w:val="00611E85"/>
    <w:rsid w:val="0061223D"/>
    <w:rsid w:val="006125BA"/>
    <w:rsid w:val="006126B4"/>
    <w:rsid w:val="00612730"/>
    <w:rsid w:val="00612849"/>
    <w:rsid w:val="00612DC4"/>
    <w:rsid w:val="0061350D"/>
    <w:rsid w:val="00613538"/>
    <w:rsid w:val="006135F7"/>
    <w:rsid w:val="006137DE"/>
    <w:rsid w:val="00613D1C"/>
    <w:rsid w:val="00613FF2"/>
    <w:rsid w:val="0061413E"/>
    <w:rsid w:val="0061509C"/>
    <w:rsid w:val="00615746"/>
    <w:rsid w:val="00615A81"/>
    <w:rsid w:val="00615B41"/>
    <w:rsid w:val="006160C9"/>
    <w:rsid w:val="00616310"/>
    <w:rsid w:val="00616431"/>
    <w:rsid w:val="00616782"/>
    <w:rsid w:val="006169A0"/>
    <w:rsid w:val="00617AAC"/>
    <w:rsid w:val="00617DF8"/>
    <w:rsid w:val="006201C2"/>
    <w:rsid w:val="00620E47"/>
    <w:rsid w:val="0062162D"/>
    <w:rsid w:val="006217A0"/>
    <w:rsid w:val="00621CF4"/>
    <w:rsid w:val="0062215E"/>
    <w:rsid w:val="00622210"/>
    <w:rsid w:val="006228E8"/>
    <w:rsid w:val="00622B83"/>
    <w:rsid w:val="00622D02"/>
    <w:rsid w:val="00623626"/>
    <w:rsid w:val="006238CF"/>
    <w:rsid w:val="00624020"/>
    <w:rsid w:val="006243B6"/>
    <w:rsid w:val="00624575"/>
    <w:rsid w:val="00624E85"/>
    <w:rsid w:val="00624E94"/>
    <w:rsid w:val="00624F27"/>
    <w:rsid w:val="00625297"/>
    <w:rsid w:val="00625FD7"/>
    <w:rsid w:val="00626209"/>
    <w:rsid w:val="006265EE"/>
    <w:rsid w:val="00626DE0"/>
    <w:rsid w:val="0062753C"/>
    <w:rsid w:val="006275EB"/>
    <w:rsid w:val="00627796"/>
    <w:rsid w:val="00627D84"/>
    <w:rsid w:val="00627EDF"/>
    <w:rsid w:val="006300AC"/>
    <w:rsid w:val="00630EDF"/>
    <w:rsid w:val="00631482"/>
    <w:rsid w:val="006315A7"/>
    <w:rsid w:val="00631762"/>
    <w:rsid w:val="00631BDC"/>
    <w:rsid w:val="0063227B"/>
    <w:rsid w:val="0063241D"/>
    <w:rsid w:val="0063281F"/>
    <w:rsid w:val="00632A5A"/>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A1B"/>
    <w:rsid w:val="00637721"/>
    <w:rsid w:val="00637971"/>
    <w:rsid w:val="0063799C"/>
    <w:rsid w:val="00637D7A"/>
    <w:rsid w:val="006406FD"/>
    <w:rsid w:val="0064080D"/>
    <w:rsid w:val="00640879"/>
    <w:rsid w:val="00640F3F"/>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586"/>
    <w:rsid w:val="006477FF"/>
    <w:rsid w:val="0065024B"/>
    <w:rsid w:val="00650713"/>
    <w:rsid w:val="00650BA1"/>
    <w:rsid w:val="00650C95"/>
    <w:rsid w:val="00650FF7"/>
    <w:rsid w:val="00651182"/>
    <w:rsid w:val="006512BF"/>
    <w:rsid w:val="006515A2"/>
    <w:rsid w:val="00651625"/>
    <w:rsid w:val="006516FD"/>
    <w:rsid w:val="00651A7C"/>
    <w:rsid w:val="00651BA6"/>
    <w:rsid w:val="0065211E"/>
    <w:rsid w:val="0065218A"/>
    <w:rsid w:val="00652480"/>
    <w:rsid w:val="00652602"/>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53D"/>
    <w:rsid w:val="006566D7"/>
    <w:rsid w:val="00656707"/>
    <w:rsid w:val="00656FB0"/>
    <w:rsid w:val="00657135"/>
    <w:rsid w:val="00657391"/>
    <w:rsid w:val="006573C6"/>
    <w:rsid w:val="0065787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29"/>
    <w:rsid w:val="006655FE"/>
    <w:rsid w:val="0066573E"/>
    <w:rsid w:val="00665B19"/>
    <w:rsid w:val="00665E5C"/>
    <w:rsid w:val="00666262"/>
    <w:rsid w:val="00666B12"/>
    <w:rsid w:val="00666D19"/>
    <w:rsid w:val="00666D88"/>
    <w:rsid w:val="00666E19"/>
    <w:rsid w:val="006674A3"/>
    <w:rsid w:val="00667691"/>
    <w:rsid w:val="00667D87"/>
    <w:rsid w:val="00667F8A"/>
    <w:rsid w:val="00671919"/>
    <w:rsid w:val="00671A27"/>
    <w:rsid w:val="0067225A"/>
    <w:rsid w:val="006728DC"/>
    <w:rsid w:val="00672C53"/>
    <w:rsid w:val="00672D88"/>
    <w:rsid w:val="00672F55"/>
    <w:rsid w:val="006739AD"/>
    <w:rsid w:val="006745B9"/>
    <w:rsid w:val="0067499A"/>
    <w:rsid w:val="00675301"/>
    <w:rsid w:val="0067582A"/>
    <w:rsid w:val="00675DA2"/>
    <w:rsid w:val="006763E4"/>
    <w:rsid w:val="00676701"/>
    <w:rsid w:val="00676982"/>
    <w:rsid w:val="00676D7B"/>
    <w:rsid w:val="00676E39"/>
    <w:rsid w:val="00677193"/>
    <w:rsid w:val="0067791B"/>
    <w:rsid w:val="00680DFB"/>
    <w:rsid w:val="006812C4"/>
    <w:rsid w:val="00681379"/>
    <w:rsid w:val="0068144E"/>
    <w:rsid w:val="00681916"/>
    <w:rsid w:val="0068214F"/>
    <w:rsid w:val="00682840"/>
    <w:rsid w:val="0068296C"/>
    <w:rsid w:val="006829FB"/>
    <w:rsid w:val="00683942"/>
    <w:rsid w:val="00683E8C"/>
    <w:rsid w:val="00684088"/>
    <w:rsid w:val="00684247"/>
    <w:rsid w:val="0068431F"/>
    <w:rsid w:val="00684D41"/>
    <w:rsid w:val="006854C4"/>
    <w:rsid w:val="00685605"/>
    <w:rsid w:val="006872EB"/>
    <w:rsid w:val="0068732D"/>
    <w:rsid w:val="006873DC"/>
    <w:rsid w:val="0068748F"/>
    <w:rsid w:val="006877CB"/>
    <w:rsid w:val="006878D8"/>
    <w:rsid w:val="00687FDC"/>
    <w:rsid w:val="006900D2"/>
    <w:rsid w:val="00690AA3"/>
    <w:rsid w:val="006912EC"/>
    <w:rsid w:val="00691800"/>
    <w:rsid w:val="006921FD"/>
    <w:rsid w:val="00692639"/>
    <w:rsid w:val="006927F0"/>
    <w:rsid w:val="006928DE"/>
    <w:rsid w:val="00692AC3"/>
    <w:rsid w:val="006933FC"/>
    <w:rsid w:val="0069386C"/>
    <w:rsid w:val="00693A27"/>
    <w:rsid w:val="00693D6C"/>
    <w:rsid w:val="00694076"/>
    <w:rsid w:val="0069423F"/>
    <w:rsid w:val="0069441B"/>
    <w:rsid w:val="00694C33"/>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304C"/>
    <w:rsid w:val="006A38AA"/>
    <w:rsid w:val="006A4031"/>
    <w:rsid w:val="006A4973"/>
    <w:rsid w:val="006A4F90"/>
    <w:rsid w:val="006A5255"/>
    <w:rsid w:val="006A53FD"/>
    <w:rsid w:val="006A5D7B"/>
    <w:rsid w:val="006A665A"/>
    <w:rsid w:val="006A66CB"/>
    <w:rsid w:val="006A6A94"/>
    <w:rsid w:val="006A7310"/>
    <w:rsid w:val="006A77F9"/>
    <w:rsid w:val="006A7B9B"/>
    <w:rsid w:val="006A7C36"/>
    <w:rsid w:val="006A7C91"/>
    <w:rsid w:val="006B0151"/>
    <w:rsid w:val="006B01D1"/>
    <w:rsid w:val="006B045B"/>
    <w:rsid w:val="006B0649"/>
    <w:rsid w:val="006B0663"/>
    <w:rsid w:val="006B06C4"/>
    <w:rsid w:val="006B06F1"/>
    <w:rsid w:val="006B08C3"/>
    <w:rsid w:val="006B0BCC"/>
    <w:rsid w:val="006B127B"/>
    <w:rsid w:val="006B1720"/>
    <w:rsid w:val="006B19C1"/>
    <w:rsid w:val="006B1CEB"/>
    <w:rsid w:val="006B1EC2"/>
    <w:rsid w:val="006B2064"/>
    <w:rsid w:val="006B2491"/>
    <w:rsid w:val="006B253D"/>
    <w:rsid w:val="006B2B79"/>
    <w:rsid w:val="006B2BCB"/>
    <w:rsid w:val="006B355D"/>
    <w:rsid w:val="006B3BE9"/>
    <w:rsid w:val="006B3DCA"/>
    <w:rsid w:val="006B513E"/>
    <w:rsid w:val="006B51B9"/>
    <w:rsid w:val="006B53B0"/>
    <w:rsid w:val="006B5B09"/>
    <w:rsid w:val="006B658D"/>
    <w:rsid w:val="006B727D"/>
    <w:rsid w:val="006B73BC"/>
    <w:rsid w:val="006B78DD"/>
    <w:rsid w:val="006B7A80"/>
    <w:rsid w:val="006B7BAB"/>
    <w:rsid w:val="006B7BCD"/>
    <w:rsid w:val="006C0138"/>
    <w:rsid w:val="006C10DC"/>
    <w:rsid w:val="006C15BB"/>
    <w:rsid w:val="006C16C8"/>
    <w:rsid w:val="006C1A4B"/>
    <w:rsid w:val="006C1B58"/>
    <w:rsid w:val="006C1F79"/>
    <w:rsid w:val="006C2329"/>
    <w:rsid w:val="006C25D3"/>
    <w:rsid w:val="006C36D0"/>
    <w:rsid w:val="006C374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0C7C"/>
    <w:rsid w:val="006D12E6"/>
    <w:rsid w:val="006D2447"/>
    <w:rsid w:val="006D2A71"/>
    <w:rsid w:val="006D2BA5"/>
    <w:rsid w:val="006D2D1E"/>
    <w:rsid w:val="006D3000"/>
    <w:rsid w:val="006D3226"/>
    <w:rsid w:val="006D35DA"/>
    <w:rsid w:val="006D3740"/>
    <w:rsid w:val="006D384A"/>
    <w:rsid w:val="006D40A3"/>
    <w:rsid w:val="006D4D31"/>
    <w:rsid w:val="006D54A3"/>
    <w:rsid w:val="006D599E"/>
    <w:rsid w:val="006D5FE2"/>
    <w:rsid w:val="006D6833"/>
    <w:rsid w:val="006D6976"/>
    <w:rsid w:val="006D6EF4"/>
    <w:rsid w:val="006D78CD"/>
    <w:rsid w:val="006D7959"/>
    <w:rsid w:val="006D7BCC"/>
    <w:rsid w:val="006D7DA5"/>
    <w:rsid w:val="006E0714"/>
    <w:rsid w:val="006E09E7"/>
    <w:rsid w:val="006E0C38"/>
    <w:rsid w:val="006E0F08"/>
    <w:rsid w:val="006E1026"/>
    <w:rsid w:val="006E13D3"/>
    <w:rsid w:val="006E175F"/>
    <w:rsid w:val="006E1AD4"/>
    <w:rsid w:val="006E1E00"/>
    <w:rsid w:val="006E21FB"/>
    <w:rsid w:val="006E2341"/>
    <w:rsid w:val="006E26CA"/>
    <w:rsid w:val="006E27DA"/>
    <w:rsid w:val="006E29D6"/>
    <w:rsid w:val="006E2E28"/>
    <w:rsid w:val="006E2E90"/>
    <w:rsid w:val="006E30A5"/>
    <w:rsid w:val="006E313B"/>
    <w:rsid w:val="006E3175"/>
    <w:rsid w:val="006E34C2"/>
    <w:rsid w:val="006E393C"/>
    <w:rsid w:val="006E4CC8"/>
    <w:rsid w:val="006E4F45"/>
    <w:rsid w:val="006E56C0"/>
    <w:rsid w:val="006E56C3"/>
    <w:rsid w:val="006E5BF6"/>
    <w:rsid w:val="006E5DCF"/>
    <w:rsid w:val="006E5F86"/>
    <w:rsid w:val="006E6038"/>
    <w:rsid w:val="006E60C4"/>
    <w:rsid w:val="006E63D3"/>
    <w:rsid w:val="006E6E9F"/>
    <w:rsid w:val="006E6F6B"/>
    <w:rsid w:val="006E7F01"/>
    <w:rsid w:val="006F0235"/>
    <w:rsid w:val="006F0D98"/>
    <w:rsid w:val="006F0DA9"/>
    <w:rsid w:val="006F137A"/>
    <w:rsid w:val="006F1E72"/>
    <w:rsid w:val="006F21DC"/>
    <w:rsid w:val="006F2944"/>
    <w:rsid w:val="006F2C29"/>
    <w:rsid w:val="006F390D"/>
    <w:rsid w:val="006F3F45"/>
    <w:rsid w:val="006F4273"/>
    <w:rsid w:val="006F4378"/>
    <w:rsid w:val="006F486E"/>
    <w:rsid w:val="006F5C1E"/>
    <w:rsid w:val="006F5C2C"/>
    <w:rsid w:val="006F6047"/>
    <w:rsid w:val="006F618C"/>
    <w:rsid w:val="006F62AA"/>
    <w:rsid w:val="006F6CEC"/>
    <w:rsid w:val="006F7032"/>
    <w:rsid w:val="00700595"/>
    <w:rsid w:val="007006CE"/>
    <w:rsid w:val="00700AFB"/>
    <w:rsid w:val="00701328"/>
    <w:rsid w:val="00701893"/>
    <w:rsid w:val="007018A8"/>
    <w:rsid w:val="00701D34"/>
    <w:rsid w:val="00701F9E"/>
    <w:rsid w:val="00702006"/>
    <w:rsid w:val="007027A3"/>
    <w:rsid w:val="00702FAD"/>
    <w:rsid w:val="0070316E"/>
    <w:rsid w:val="0070332F"/>
    <w:rsid w:val="00703BBD"/>
    <w:rsid w:val="00703E64"/>
    <w:rsid w:val="007043D6"/>
    <w:rsid w:val="0070458B"/>
    <w:rsid w:val="0070462E"/>
    <w:rsid w:val="007047BA"/>
    <w:rsid w:val="0070485F"/>
    <w:rsid w:val="007048C6"/>
    <w:rsid w:val="00704C57"/>
    <w:rsid w:val="0070505C"/>
    <w:rsid w:val="007053FA"/>
    <w:rsid w:val="007055CB"/>
    <w:rsid w:val="00705DBE"/>
    <w:rsid w:val="00705EF0"/>
    <w:rsid w:val="00705F7A"/>
    <w:rsid w:val="00706E2E"/>
    <w:rsid w:val="007076FC"/>
    <w:rsid w:val="00710278"/>
    <w:rsid w:val="00710540"/>
    <w:rsid w:val="007105AE"/>
    <w:rsid w:val="00710ECC"/>
    <w:rsid w:val="00710FC7"/>
    <w:rsid w:val="007113AF"/>
    <w:rsid w:val="00711ABC"/>
    <w:rsid w:val="00711DEE"/>
    <w:rsid w:val="00711F7E"/>
    <w:rsid w:val="00712056"/>
    <w:rsid w:val="00712626"/>
    <w:rsid w:val="0071269D"/>
    <w:rsid w:val="00712E03"/>
    <w:rsid w:val="0071352A"/>
    <w:rsid w:val="0071357F"/>
    <w:rsid w:val="00713A0F"/>
    <w:rsid w:val="007140DA"/>
    <w:rsid w:val="007141A0"/>
    <w:rsid w:val="00714F68"/>
    <w:rsid w:val="0071562C"/>
    <w:rsid w:val="00716A89"/>
    <w:rsid w:val="00716EB4"/>
    <w:rsid w:val="00716FCB"/>
    <w:rsid w:val="007178FA"/>
    <w:rsid w:val="00717B82"/>
    <w:rsid w:val="007204D2"/>
    <w:rsid w:val="00720AB9"/>
    <w:rsid w:val="0072116D"/>
    <w:rsid w:val="00721401"/>
    <w:rsid w:val="007214B5"/>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509"/>
    <w:rsid w:val="00732D60"/>
    <w:rsid w:val="00732E22"/>
    <w:rsid w:val="0073300B"/>
    <w:rsid w:val="00733045"/>
    <w:rsid w:val="007331A6"/>
    <w:rsid w:val="00733351"/>
    <w:rsid w:val="00733991"/>
    <w:rsid w:val="00733C86"/>
    <w:rsid w:val="007344B9"/>
    <w:rsid w:val="007345D0"/>
    <w:rsid w:val="007355AB"/>
    <w:rsid w:val="00735BB4"/>
    <w:rsid w:val="007363CF"/>
    <w:rsid w:val="00736ABB"/>
    <w:rsid w:val="00736DDE"/>
    <w:rsid w:val="007371FF"/>
    <w:rsid w:val="00737AEA"/>
    <w:rsid w:val="007407DC"/>
    <w:rsid w:val="00741CCA"/>
    <w:rsid w:val="007423AC"/>
    <w:rsid w:val="007423B8"/>
    <w:rsid w:val="007424F5"/>
    <w:rsid w:val="00742894"/>
    <w:rsid w:val="00742908"/>
    <w:rsid w:val="007429A3"/>
    <w:rsid w:val="007429EE"/>
    <w:rsid w:val="00742C86"/>
    <w:rsid w:val="00742EA1"/>
    <w:rsid w:val="007432E6"/>
    <w:rsid w:val="007439A0"/>
    <w:rsid w:val="00744564"/>
    <w:rsid w:val="00744BB3"/>
    <w:rsid w:val="00744D87"/>
    <w:rsid w:val="007458D8"/>
    <w:rsid w:val="007464AA"/>
    <w:rsid w:val="007465C3"/>
    <w:rsid w:val="00746FDC"/>
    <w:rsid w:val="00747298"/>
    <w:rsid w:val="0074732E"/>
    <w:rsid w:val="0074798D"/>
    <w:rsid w:val="00747BF7"/>
    <w:rsid w:val="0075090B"/>
    <w:rsid w:val="00750BBF"/>
    <w:rsid w:val="0075168C"/>
    <w:rsid w:val="0075181C"/>
    <w:rsid w:val="00751DD9"/>
    <w:rsid w:val="00751ED9"/>
    <w:rsid w:val="00752187"/>
    <w:rsid w:val="00752398"/>
    <w:rsid w:val="0075251F"/>
    <w:rsid w:val="0075273C"/>
    <w:rsid w:val="00752BF0"/>
    <w:rsid w:val="00752C62"/>
    <w:rsid w:val="00752E93"/>
    <w:rsid w:val="00752FF3"/>
    <w:rsid w:val="007534BA"/>
    <w:rsid w:val="00753D37"/>
    <w:rsid w:val="00753EF1"/>
    <w:rsid w:val="00754184"/>
    <w:rsid w:val="007551CD"/>
    <w:rsid w:val="00755279"/>
    <w:rsid w:val="00755A9C"/>
    <w:rsid w:val="00755D07"/>
    <w:rsid w:val="00755D94"/>
    <w:rsid w:val="007569C1"/>
    <w:rsid w:val="007569EE"/>
    <w:rsid w:val="00756F10"/>
    <w:rsid w:val="00756FDB"/>
    <w:rsid w:val="00757946"/>
    <w:rsid w:val="00757D11"/>
    <w:rsid w:val="00760074"/>
    <w:rsid w:val="007613D3"/>
    <w:rsid w:val="0076170E"/>
    <w:rsid w:val="00762ABD"/>
    <w:rsid w:val="00762CF2"/>
    <w:rsid w:val="00762D51"/>
    <w:rsid w:val="00762D60"/>
    <w:rsid w:val="00762E77"/>
    <w:rsid w:val="007630DD"/>
    <w:rsid w:val="007641C7"/>
    <w:rsid w:val="00764855"/>
    <w:rsid w:val="00764E05"/>
    <w:rsid w:val="00764F24"/>
    <w:rsid w:val="007657CC"/>
    <w:rsid w:val="00765FCC"/>
    <w:rsid w:val="00766188"/>
    <w:rsid w:val="0076633D"/>
    <w:rsid w:val="0076637B"/>
    <w:rsid w:val="0076688F"/>
    <w:rsid w:val="00766A9A"/>
    <w:rsid w:val="00767236"/>
    <w:rsid w:val="0076767C"/>
    <w:rsid w:val="00767852"/>
    <w:rsid w:val="00767A6C"/>
    <w:rsid w:val="00767F55"/>
    <w:rsid w:val="00770162"/>
    <w:rsid w:val="00770A9D"/>
    <w:rsid w:val="00770B5E"/>
    <w:rsid w:val="00770EA5"/>
    <w:rsid w:val="00771299"/>
    <w:rsid w:val="00771341"/>
    <w:rsid w:val="00771535"/>
    <w:rsid w:val="0077164E"/>
    <w:rsid w:val="00771722"/>
    <w:rsid w:val="007719A6"/>
    <w:rsid w:val="007727F9"/>
    <w:rsid w:val="00772BD2"/>
    <w:rsid w:val="00772EEB"/>
    <w:rsid w:val="00773496"/>
    <w:rsid w:val="00773B10"/>
    <w:rsid w:val="007744E1"/>
    <w:rsid w:val="00774B7C"/>
    <w:rsid w:val="00774C8B"/>
    <w:rsid w:val="00774E8D"/>
    <w:rsid w:val="0077503E"/>
    <w:rsid w:val="00775714"/>
    <w:rsid w:val="00775EE1"/>
    <w:rsid w:val="007761B3"/>
    <w:rsid w:val="0077671B"/>
    <w:rsid w:val="00776BCE"/>
    <w:rsid w:val="00777BEA"/>
    <w:rsid w:val="0078020C"/>
    <w:rsid w:val="00780610"/>
    <w:rsid w:val="00780B29"/>
    <w:rsid w:val="00780B48"/>
    <w:rsid w:val="007815AD"/>
    <w:rsid w:val="00781843"/>
    <w:rsid w:val="00781C04"/>
    <w:rsid w:val="0078215F"/>
    <w:rsid w:val="00782360"/>
    <w:rsid w:val="0078285A"/>
    <w:rsid w:val="00784D51"/>
    <w:rsid w:val="00784E80"/>
    <w:rsid w:val="0078589F"/>
    <w:rsid w:val="00785A3E"/>
    <w:rsid w:val="00785A85"/>
    <w:rsid w:val="00785BDE"/>
    <w:rsid w:val="00785C07"/>
    <w:rsid w:val="00786130"/>
    <w:rsid w:val="00786813"/>
    <w:rsid w:val="007868FA"/>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529"/>
    <w:rsid w:val="007979D8"/>
    <w:rsid w:val="00797B75"/>
    <w:rsid w:val="00797D83"/>
    <w:rsid w:val="00797F8B"/>
    <w:rsid w:val="007A0275"/>
    <w:rsid w:val="007A066B"/>
    <w:rsid w:val="007A0827"/>
    <w:rsid w:val="007A1B76"/>
    <w:rsid w:val="007A24BA"/>
    <w:rsid w:val="007A25B8"/>
    <w:rsid w:val="007A25FC"/>
    <w:rsid w:val="007A2A54"/>
    <w:rsid w:val="007A2ECC"/>
    <w:rsid w:val="007A30F8"/>
    <w:rsid w:val="007A38F0"/>
    <w:rsid w:val="007A3E37"/>
    <w:rsid w:val="007A3E39"/>
    <w:rsid w:val="007A464F"/>
    <w:rsid w:val="007A47CB"/>
    <w:rsid w:val="007A4CF0"/>
    <w:rsid w:val="007A4E90"/>
    <w:rsid w:val="007A542F"/>
    <w:rsid w:val="007A5740"/>
    <w:rsid w:val="007A5C1C"/>
    <w:rsid w:val="007A5DD7"/>
    <w:rsid w:val="007A754C"/>
    <w:rsid w:val="007A7DA5"/>
    <w:rsid w:val="007A7DE0"/>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6E5"/>
    <w:rsid w:val="007B6876"/>
    <w:rsid w:val="007B6E86"/>
    <w:rsid w:val="007B6F8F"/>
    <w:rsid w:val="007B721F"/>
    <w:rsid w:val="007B7592"/>
    <w:rsid w:val="007C0977"/>
    <w:rsid w:val="007C0EB3"/>
    <w:rsid w:val="007C0F50"/>
    <w:rsid w:val="007C0F9E"/>
    <w:rsid w:val="007C0FF9"/>
    <w:rsid w:val="007C17EF"/>
    <w:rsid w:val="007C20CF"/>
    <w:rsid w:val="007C2896"/>
    <w:rsid w:val="007C2B3E"/>
    <w:rsid w:val="007C35CC"/>
    <w:rsid w:val="007C38BF"/>
    <w:rsid w:val="007C3BCC"/>
    <w:rsid w:val="007C4056"/>
    <w:rsid w:val="007C45A6"/>
    <w:rsid w:val="007C4C9E"/>
    <w:rsid w:val="007C539D"/>
    <w:rsid w:val="007C555E"/>
    <w:rsid w:val="007C6037"/>
    <w:rsid w:val="007C6320"/>
    <w:rsid w:val="007C6450"/>
    <w:rsid w:val="007C65AB"/>
    <w:rsid w:val="007C6C06"/>
    <w:rsid w:val="007C6D80"/>
    <w:rsid w:val="007C6DCB"/>
    <w:rsid w:val="007C716B"/>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2F7B"/>
    <w:rsid w:val="007D3746"/>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459"/>
    <w:rsid w:val="007D7810"/>
    <w:rsid w:val="007D7ED0"/>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4E4"/>
    <w:rsid w:val="007F077C"/>
    <w:rsid w:val="007F08F9"/>
    <w:rsid w:val="007F12C4"/>
    <w:rsid w:val="007F1929"/>
    <w:rsid w:val="007F220A"/>
    <w:rsid w:val="007F3159"/>
    <w:rsid w:val="007F3166"/>
    <w:rsid w:val="007F3549"/>
    <w:rsid w:val="007F367E"/>
    <w:rsid w:val="007F38D8"/>
    <w:rsid w:val="007F4D0E"/>
    <w:rsid w:val="007F5127"/>
    <w:rsid w:val="007F530A"/>
    <w:rsid w:val="007F5776"/>
    <w:rsid w:val="007F5FF4"/>
    <w:rsid w:val="007F609E"/>
    <w:rsid w:val="007F6881"/>
    <w:rsid w:val="007F6E65"/>
    <w:rsid w:val="007F6F74"/>
    <w:rsid w:val="007F7271"/>
    <w:rsid w:val="007F770B"/>
    <w:rsid w:val="007F77AE"/>
    <w:rsid w:val="007F799E"/>
    <w:rsid w:val="008001F0"/>
    <w:rsid w:val="0080074F"/>
    <w:rsid w:val="00800F2A"/>
    <w:rsid w:val="0080157B"/>
    <w:rsid w:val="008018EA"/>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8E8"/>
    <w:rsid w:val="00806C4B"/>
    <w:rsid w:val="00806FEE"/>
    <w:rsid w:val="008079A6"/>
    <w:rsid w:val="00810023"/>
    <w:rsid w:val="008104EA"/>
    <w:rsid w:val="00810537"/>
    <w:rsid w:val="008105D6"/>
    <w:rsid w:val="00810E86"/>
    <w:rsid w:val="00811A9C"/>
    <w:rsid w:val="00811ACB"/>
    <w:rsid w:val="00811E02"/>
    <w:rsid w:val="00811F2B"/>
    <w:rsid w:val="00812140"/>
    <w:rsid w:val="00812736"/>
    <w:rsid w:val="00812F5D"/>
    <w:rsid w:val="00813840"/>
    <w:rsid w:val="00813A37"/>
    <w:rsid w:val="00813BB3"/>
    <w:rsid w:val="00813CD0"/>
    <w:rsid w:val="00813F40"/>
    <w:rsid w:val="0081408D"/>
    <w:rsid w:val="0081474C"/>
    <w:rsid w:val="00814A1D"/>
    <w:rsid w:val="00814BFE"/>
    <w:rsid w:val="008150C3"/>
    <w:rsid w:val="00815347"/>
    <w:rsid w:val="0081546D"/>
    <w:rsid w:val="008155BE"/>
    <w:rsid w:val="00815A53"/>
    <w:rsid w:val="00815B5B"/>
    <w:rsid w:val="00815C44"/>
    <w:rsid w:val="00816485"/>
    <w:rsid w:val="0081684B"/>
    <w:rsid w:val="00816BC0"/>
    <w:rsid w:val="00816C1F"/>
    <w:rsid w:val="00816CC0"/>
    <w:rsid w:val="00817195"/>
    <w:rsid w:val="00817B5F"/>
    <w:rsid w:val="008202CD"/>
    <w:rsid w:val="00820C9A"/>
    <w:rsid w:val="008211E0"/>
    <w:rsid w:val="00821510"/>
    <w:rsid w:val="008217A6"/>
    <w:rsid w:val="00821CE6"/>
    <w:rsid w:val="008229C3"/>
    <w:rsid w:val="00822F23"/>
    <w:rsid w:val="008232C6"/>
    <w:rsid w:val="00823591"/>
    <w:rsid w:val="00823D48"/>
    <w:rsid w:val="00823ED9"/>
    <w:rsid w:val="00824CFB"/>
    <w:rsid w:val="00824E00"/>
    <w:rsid w:val="00825B11"/>
    <w:rsid w:val="00825C6D"/>
    <w:rsid w:val="00825E95"/>
    <w:rsid w:val="00825EE1"/>
    <w:rsid w:val="0082620D"/>
    <w:rsid w:val="0082636F"/>
    <w:rsid w:val="008269F1"/>
    <w:rsid w:val="00826ABB"/>
    <w:rsid w:val="00826CD7"/>
    <w:rsid w:val="00826F5B"/>
    <w:rsid w:val="00827129"/>
    <w:rsid w:val="00827434"/>
    <w:rsid w:val="00827873"/>
    <w:rsid w:val="00827B02"/>
    <w:rsid w:val="008300A2"/>
    <w:rsid w:val="0083025D"/>
    <w:rsid w:val="00830560"/>
    <w:rsid w:val="00830D24"/>
    <w:rsid w:val="0083114E"/>
    <w:rsid w:val="0083164D"/>
    <w:rsid w:val="00831934"/>
    <w:rsid w:val="00831C84"/>
    <w:rsid w:val="00831C8F"/>
    <w:rsid w:val="00832061"/>
    <w:rsid w:val="00833343"/>
    <w:rsid w:val="00833478"/>
    <w:rsid w:val="008336D1"/>
    <w:rsid w:val="00833907"/>
    <w:rsid w:val="00833AD6"/>
    <w:rsid w:val="00833ADC"/>
    <w:rsid w:val="00833B56"/>
    <w:rsid w:val="00833E2E"/>
    <w:rsid w:val="00833E34"/>
    <w:rsid w:val="00834115"/>
    <w:rsid w:val="00834319"/>
    <w:rsid w:val="00834691"/>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B5B"/>
    <w:rsid w:val="00840CDF"/>
    <w:rsid w:val="00840FFE"/>
    <w:rsid w:val="00841335"/>
    <w:rsid w:val="008413D7"/>
    <w:rsid w:val="00841952"/>
    <w:rsid w:val="008419DF"/>
    <w:rsid w:val="00841B5C"/>
    <w:rsid w:val="00841E39"/>
    <w:rsid w:val="00841F72"/>
    <w:rsid w:val="008425F0"/>
    <w:rsid w:val="0084287E"/>
    <w:rsid w:val="008434CC"/>
    <w:rsid w:val="00843ACF"/>
    <w:rsid w:val="008443E3"/>
    <w:rsid w:val="00844706"/>
    <w:rsid w:val="0084518A"/>
    <w:rsid w:val="00845591"/>
    <w:rsid w:val="00845AEA"/>
    <w:rsid w:val="0084606C"/>
    <w:rsid w:val="00846D9E"/>
    <w:rsid w:val="00846F38"/>
    <w:rsid w:val="00847180"/>
    <w:rsid w:val="008475F0"/>
    <w:rsid w:val="0084776F"/>
    <w:rsid w:val="00850454"/>
    <w:rsid w:val="008505F7"/>
    <w:rsid w:val="00850D9F"/>
    <w:rsid w:val="00850F39"/>
    <w:rsid w:val="00851130"/>
    <w:rsid w:val="0085189A"/>
    <w:rsid w:val="00851C65"/>
    <w:rsid w:val="008525FB"/>
    <w:rsid w:val="00852660"/>
    <w:rsid w:val="00852D82"/>
    <w:rsid w:val="00853436"/>
    <w:rsid w:val="00853715"/>
    <w:rsid w:val="00853BE0"/>
    <w:rsid w:val="00853E3E"/>
    <w:rsid w:val="00854089"/>
    <w:rsid w:val="008543B6"/>
    <w:rsid w:val="0085569B"/>
    <w:rsid w:val="008556CE"/>
    <w:rsid w:val="008564C2"/>
    <w:rsid w:val="0085667E"/>
    <w:rsid w:val="00856821"/>
    <w:rsid w:val="00856A4B"/>
    <w:rsid w:val="00856A4C"/>
    <w:rsid w:val="00857899"/>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CAF"/>
    <w:rsid w:val="008721A5"/>
    <w:rsid w:val="0087275D"/>
    <w:rsid w:val="008728C7"/>
    <w:rsid w:val="00872A0F"/>
    <w:rsid w:val="00872D3C"/>
    <w:rsid w:val="0087328D"/>
    <w:rsid w:val="00873ACE"/>
    <w:rsid w:val="00873FAD"/>
    <w:rsid w:val="00874077"/>
    <w:rsid w:val="008742BB"/>
    <w:rsid w:val="0087440F"/>
    <w:rsid w:val="00874855"/>
    <w:rsid w:val="00875087"/>
    <w:rsid w:val="0087526D"/>
    <w:rsid w:val="00875D8C"/>
    <w:rsid w:val="00875E87"/>
    <w:rsid w:val="00875EEC"/>
    <w:rsid w:val="00876111"/>
    <w:rsid w:val="008767B4"/>
    <w:rsid w:val="00876B5C"/>
    <w:rsid w:val="008771D9"/>
    <w:rsid w:val="008777E5"/>
    <w:rsid w:val="00877F7B"/>
    <w:rsid w:val="00880485"/>
    <w:rsid w:val="0088095D"/>
    <w:rsid w:val="00880A0A"/>
    <w:rsid w:val="00880EB5"/>
    <w:rsid w:val="008814D3"/>
    <w:rsid w:val="00881627"/>
    <w:rsid w:val="00881818"/>
    <w:rsid w:val="008823BF"/>
    <w:rsid w:val="0088246F"/>
    <w:rsid w:val="0088263E"/>
    <w:rsid w:val="0088279C"/>
    <w:rsid w:val="008827BE"/>
    <w:rsid w:val="00882813"/>
    <w:rsid w:val="00882BF5"/>
    <w:rsid w:val="0088304D"/>
    <w:rsid w:val="008838E9"/>
    <w:rsid w:val="0088445C"/>
    <w:rsid w:val="008852FB"/>
    <w:rsid w:val="0088544B"/>
    <w:rsid w:val="00885654"/>
    <w:rsid w:val="00885672"/>
    <w:rsid w:val="008857AC"/>
    <w:rsid w:val="00885BA6"/>
    <w:rsid w:val="00886260"/>
    <w:rsid w:val="008864A2"/>
    <w:rsid w:val="008870DE"/>
    <w:rsid w:val="008870FE"/>
    <w:rsid w:val="00887654"/>
    <w:rsid w:val="00890CE1"/>
    <w:rsid w:val="00890D66"/>
    <w:rsid w:val="008913B5"/>
    <w:rsid w:val="008917BF"/>
    <w:rsid w:val="00891909"/>
    <w:rsid w:val="008919EC"/>
    <w:rsid w:val="00891C04"/>
    <w:rsid w:val="00891C89"/>
    <w:rsid w:val="00891CB5"/>
    <w:rsid w:val="0089202F"/>
    <w:rsid w:val="00892037"/>
    <w:rsid w:val="0089232E"/>
    <w:rsid w:val="008923F4"/>
    <w:rsid w:val="0089252A"/>
    <w:rsid w:val="00892953"/>
    <w:rsid w:val="008934E0"/>
    <w:rsid w:val="008935CE"/>
    <w:rsid w:val="00893C6C"/>
    <w:rsid w:val="008940C4"/>
    <w:rsid w:val="0089457F"/>
    <w:rsid w:val="00894829"/>
    <w:rsid w:val="0089497E"/>
    <w:rsid w:val="008949BE"/>
    <w:rsid w:val="00894A35"/>
    <w:rsid w:val="00894B0A"/>
    <w:rsid w:val="008953DE"/>
    <w:rsid w:val="008959BC"/>
    <w:rsid w:val="00895BF7"/>
    <w:rsid w:val="00895FC3"/>
    <w:rsid w:val="008966E3"/>
    <w:rsid w:val="00897038"/>
    <w:rsid w:val="00897198"/>
    <w:rsid w:val="008974A4"/>
    <w:rsid w:val="00897704"/>
    <w:rsid w:val="00897A77"/>
    <w:rsid w:val="008A007C"/>
    <w:rsid w:val="008A0943"/>
    <w:rsid w:val="008A095A"/>
    <w:rsid w:val="008A0ACB"/>
    <w:rsid w:val="008A122D"/>
    <w:rsid w:val="008A2130"/>
    <w:rsid w:val="008A2347"/>
    <w:rsid w:val="008A241E"/>
    <w:rsid w:val="008A29E7"/>
    <w:rsid w:val="008A342C"/>
    <w:rsid w:val="008A354F"/>
    <w:rsid w:val="008A3FD2"/>
    <w:rsid w:val="008A40BC"/>
    <w:rsid w:val="008A4264"/>
    <w:rsid w:val="008A468B"/>
    <w:rsid w:val="008A4F2D"/>
    <w:rsid w:val="008A554A"/>
    <w:rsid w:val="008A574A"/>
    <w:rsid w:val="008A57B3"/>
    <w:rsid w:val="008A601C"/>
    <w:rsid w:val="008A65D3"/>
    <w:rsid w:val="008A6686"/>
    <w:rsid w:val="008A6C5C"/>
    <w:rsid w:val="008A6E58"/>
    <w:rsid w:val="008B051B"/>
    <w:rsid w:val="008B1A00"/>
    <w:rsid w:val="008B1E20"/>
    <w:rsid w:val="008B1ED0"/>
    <w:rsid w:val="008B24CA"/>
    <w:rsid w:val="008B251A"/>
    <w:rsid w:val="008B3190"/>
    <w:rsid w:val="008B32EE"/>
    <w:rsid w:val="008B3894"/>
    <w:rsid w:val="008B3A37"/>
    <w:rsid w:val="008B3C06"/>
    <w:rsid w:val="008B4922"/>
    <w:rsid w:val="008B511F"/>
    <w:rsid w:val="008B61A2"/>
    <w:rsid w:val="008B6407"/>
    <w:rsid w:val="008B68FB"/>
    <w:rsid w:val="008B69F3"/>
    <w:rsid w:val="008B6D0E"/>
    <w:rsid w:val="008B6D37"/>
    <w:rsid w:val="008B6DE5"/>
    <w:rsid w:val="008B730D"/>
    <w:rsid w:val="008B7C73"/>
    <w:rsid w:val="008C0265"/>
    <w:rsid w:val="008C19BD"/>
    <w:rsid w:val="008C2112"/>
    <w:rsid w:val="008C24B4"/>
    <w:rsid w:val="008C2904"/>
    <w:rsid w:val="008C3173"/>
    <w:rsid w:val="008C399A"/>
    <w:rsid w:val="008C3A68"/>
    <w:rsid w:val="008C4714"/>
    <w:rsid w:val="008C4B0F"/>
    <w:rsid w:val="008C4B2D"/>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853"/>
    <w:rsid w:val="008D23EE"/>
    <w:rsid w:val="008D31C7"/>
    <w:rsid w:val="008D40E6"/>
    <w:rsid w:val="008D41DC"/>
    <w:rsid w:val="008D4224"/>
    <w:rsid w:val="008D47D9"/>
    <w:rsid w:val="008D4C6E"/>
    <w:rsid w:val="008D51AD"/>
    <w:rsid w:val="008D52EB"/>
    <w:rsid w:val="008D54A8"/>
    <w:rsid w:val="008D55B2"/>
    <w:rsid w:val="008D5827"/>
    <w:rsid w:val="008D66BA"/>
    <w:rsid w:val="008D7FFB"/>
    <w:rsid w:val="008E00D2"/>
    <w:rsid w:val="008E0105"/>
    <w:rsid w:val="008E02E0"/>
    <w:rsid w:val="008E0AB5"/>
    <w:rsid w:val="008E0DA7"/>
    <w:rsid w:val="008E1A58"/>
    <w:rsid w:val="008E21D0"/>
    <w:rsid w:val="008E2EF9"/>
    <w:rsid w:val="008E3107"/>
    <w:rsid w:val="008E431C"/>
    <w:rsid w:val="008E4379"/>
    <w:rsid w:val="008E4772"/>
    <w:rsid w:val="008E486D"/>
    <w:rsid w:val="008E4AB3"/>
    <w:rsid w:val="008E608E"/>
    <w:rsid w:val="008E6914"/>
    <w:rsid w:val="008E6EE4"/>
    <w:rsid w:val="008E72E5"/>
    <w:rsid w:val="008E7572"/>
    <w:rsid w:val="008E7D30"/>
    <w:rsid w:val="008F0092"/>
    <w:rsid w:val="008F03B1"/>
    <w:rsid w:val="008F28EC"/>
    <w:rsid w:val="008F29FC"/>
    <w:rsid w:val="008F2C20"/>
    <w:rsid w:val="008F2E1A"/>
    <w:rsid w:val="008F3151"/>
    <w:rsid w:val="008F34DD"/>
    <w:rsid w:val="008F364A"/>
    <w:rsid w:val="008F3B71"/>
    <w:rsid w:val="008F3FA0"/>
    <w:rsid w:val="008F43E7"/>
    <w:rsid w:val="008F4CDE"/>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1F7B"/>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610A"/>
    <w:rsid w:val="00906227"/>
    <w:rsid w:val="0090658A"/>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51B9"/>
    <w:rsid w:val="00915732"/>
    <w:rsid w:val="009160AD"/>
    <w:rsid w:val="00916C8B"/>
    <w:rsid w:val="00920520"/>
    <w:rsid w:val="009205D3"/>
    <w:rsid w:val="00920626"/>
    <w:rsid w:val="00920642"/>
    <w:rsid w:val="00920AC5"/>
    <w:rsid w:val="00920ECD"/>
    <w:rsid w:val="009219AA"/>
    <w:rsid w:val="009220DF"/>
    <w:rsid w:val="00922489"/>
    <w:rsid w:val="009226D8"/>
    <w:rsid w:val="00922834"/>
    <w:rsid w:val="00923143"/>
    <w:rsid w:val="009234BB"/>
    <w:rsid w:val="0092388F"/>
    <w:rsid w:val="00923AEA"/>
    <w:rsid w:val="00923BB9"/>
    <w:rsid w:val="009245A7"/>
    <w:rsid w:val="00924C14"/>
    <w:rsid w:val="00924E05"/>
    <w:rsid w:val="00925464"/>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400"/>
    <w:rsid w:val="00931567"/>
    <w:rsid w:val="00931A13"/>
    <w:rsid w:val="00932095"/>
    <w:rsid w:val="0093242F"/>
    <w:rsid w:val="00932831"/>
    <w:rsid w:val="00932CF3"/>
    <w:rsid w:val="0093343E"/>
    <w:rsid w:val="00933A69"/>
    <w:rsid w:val="00933CED"/>
    <w:rsid w:val="00933D30"/>
    <w:rsid w:val="00933FCE"/>
    <w:rsid w:val="00934308"/>
    <w:rsid w:val="00934604"/>
    <w:rsid w:val="00934BC0"/>
    <w:rsid w:val="00934D8A"/>
    <w:rsid w:val="00934EFF"/>
    <w:rsid w:val="00935324"/>
    <w:rsid w:val="00935386"/>
    <w:rsid w:val="009354F9"/>
    <w:rsid w:val="009355AA"/>
    <w:rsid w:val="00935859"/>
    <w:rsid w:val="0093684D"/>
    <w:rsid w:val="009369FA"/>
    <w:rsid w:val="0093715B"/>
    <w:rsid w:val="00937499"/>
    <w:rsid w:val="00937DB3"/>
    <w:rsid w:val="00937EEA"/>
    <w:rsid w:val="00937FA6"/>
    <w:rsid w:val="0094005E"/>
    <w:rsid w:val="0094038D"/>
    <w:rsid w:val="00940B24"/>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AB"/>
    <w:rsid w:val="009469CC"/>
    <w:rsid w:val="00946CE4"/>
    <w:rsid w:val="00946E1F"/>
    <w:rsid w:val="00946FAD"/>
    <w:rsid w:val="00947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335"/>
    <w:rsid w:val="0095159D"/>
    <w:rsid w:val="00951717"/>
    <w:rsid w:val="00951C52"/>
    <w:rsid w:val="0095372E"/>
    <w:rsid w:val="009538FF"/>
    <w:rsid w:val="00953F0D"/>
    <w:rsid w:val="00953F29"/>
    <w:rsid w:val="00953F4C"/>
    <w:rsid w:val="00954453"/>
    <w:rsid w:val="00954461"/>
    <w:rsid w:val="00954A4D"/>
    <w:rsid w:val="009563A3"/>
    <w:rsid w:val="00956630"/>
    <w:rsid w:val="00956F8A"/>
    <w:rsid w:val="00957777"/>
    <w:rsid w:val="00957AA3"/>
    <w:rsid w:val="00957C78"/>
    <w:rsid w:val="00960414"/>
    <w:rsid w:val="0096089C"/>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A6C"/>
    <w:rsid w:val="009805EB"/>
    <w:rsid w:val="00980A36"/>
    <w:rsid w:val="00980CC1"/>
    <w:rsid w:val="00980D9D"/>
    <w:rsid w:val="00982099"/>
    <w:rsid w:val="009828A0"/>
    <w:rsid w:val="009828BE"/>
    <w:rsid w:val="0098297D"/>
    <w:rsid w:val="00982B37"/>
    <w:rsid w:val="00983334"/>
    <w:rsid w:val="009837A9"/>
    <w:rsid w:val="00983ABB"/>
    <w:rsid w:val="00983BAD"/>
    <w:rsid w:val="0098538E"/>
    <w:rsid w:val="00985694"/>
    <w:rsid w:val="0098575E"/>
    <w:rsid w:val="00985B49"/>
    <w:rsid w:val="00985D81"/>
    <w:rsid w:val="0098647B"/>
    <w:rsid w:val="0098710A"/>
    <w:rsid w:val="009875DC"/>
    <w:rsid w:val="009875E9"/>
    <w:rsid w:val="009877A1"/>
    <w:rsid w:val="00990154"/>
    <w:rsid w:val="00990417"/>
    <w:rsid w:val="00990C04"/>
    <w:rsid w:val="00990DEE"/>
    <w:rsid w:val="00991092"/>
    <w:rsid w:val="009911B8"/>
    <w:rsid w:val="00991218"/>
    <w:rsid w:val="00991755"/>
    <w:rsid w:val="00991775"/>
    <w:rsid w:val="009922A8"/>
    <w:rsid w:val="00992929"/>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654"/>
    <w:rsid w:val="009A37B3"/>
    <w:rsid w:val="009A385A"/>
    <w:rsid w:val="009A3B6E"/>
    <w:rsid w:val="009A3B8A"/>
    <w:rsid w:val="009A40F9"/>
    <w:rsid w:val="009A413C"/>
    <w:rsid w:val="009A42BD"/>
    <w:rsid w:val="009A45DA"/>
    <w:rsid w:val="009A4A11"/>
    <w:rsid w:val="009A534D"/>
    <w:rsid w:val="009A5A50"/>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82"/>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5F4"/>
    <w:rsid w:val="009C76CB"/>
    <w:rsid w:val="009C780F"/>
    <w:rsid w:val="009C78FF"/>
    <w:rsid w:val="009C7D93"/>
    <w:rsid w:val="009C7DF7"/>
    <w:rsid w:val="009D052C"/>
    <w:rsid w:val="009D0EF2"/>
    <w:rsid w:val="009D0F57"/>
    <w:rsid w:val="009D12A9"/>
    <w:rsid w:val="009D1785"/>
    <w:rsid w:val="009D1EAC"/>
    <w:rsid w:val="009D256D"/>
    <w:rsid w:val="009D2650"/>
    <w:rsid w:val="009D2654"/>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4D"/>
    <w:rsid w:val="009D7BDD"/>
    <w:rsid w:val="009D7BF1"/>
    <w:rsid w:val="009E0A4D"/>
    <w:rsid w:val="009E12D6"/>
    <w:rsid w:val="009E16EE"/>
    <w:rsid w:val="009E1DE1"/>
    <w:rsid w:val="009E234B"/>
    <w:rsid w:val="009E2A8E"/>
    <w:rsid w:val="009E2CB3"/>
    <w:rsid w:val="009E3197"/>
    <w:rsid w:val="009E34AE"/>
    <w:rsid w:val="009E376E"/>
    <w:rsid w:val="009E3B5B"/>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3D8"/>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5664"/>
    <w:rsid w:val="009F61F8"/>
    <w:rsid w:val="009F66AC"/>
    <w:rsid w:val="009F6771"/>
    <w:rsid w:val="009F67D2"/>
    <w:rsid w:val="009F694C"/>
    <w:rsid w:val="009F695B"/>
    <w:rsid w:val="009F709A"/>
    <w:rsid w:val="009F7436"/>
    <w:rsid w:val="009F77F5"/>
    <w:rsid w:val="009F7835"/>
    <w:rsid w:val="00A00119"/>
    <w:rsid w:val="00A003C6"/>
    <w:rsid w:val="00A0065B"/>
    <w:rsid w:val="00A0072D"/>
    <w:rsid w:val="00A00825"/>
    <w:rsid w:val="00A00C25"/>
    <w:rsid w:val="00A00E33"/>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E47"/>
    <w:rsid w:val="00A0513C"/>
    <w:rsid w:val="00A05EC8"/>
    <w:rsid w:val="00A061DC"/>
    <w:rsid w:val="00A063DE"/>
    <w:rsid w:val="00A06AFF"/>
    <w:rsid w:val="00A06E25"/>
    <w:rsid w:val="00A06E91"/>
    <w:rsid w:val="00A07630"/>
    <w:rsid w:val="00A0786D"/>
    <w:rsid w:val="00A07DA7"/>
    <w:rsid w:val="00A10442"/>
    <w:rsid w:val="00A104C5"/>
    <w:rsid w:val="00A10D86"/>
    <w:rsid w:val="00A11100"/>
    <w:rsid w:val="00A111D2"/>
    <w:rsid w:val="00A112A3"/>
    <w:rsid w:val="00A118F3"/>
    <w:rsid w:val="00A12004"/>
    <w:rsid w:val="00A121E0"/>
    <w:rsid w:val="00A12359"/>
    <w:rsid w:val="00A124ED"/>
    <w:rsid w:val="00A130C8"/>
    <w:rsid w:val="00A13188"/>
    <w:rsid w:val="00A13280"/>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564"/>
    <w:rsid w:val="00A23753"/>
    <w:rsid w:val="00A23967"/>
    <w:rsid w:val="00A23CD4"/>
    <w:rsid w:val="00A2466F"/>
    <w:rsid w:val="00A255C4"/>
    <w:rsid w:val="00A25A55"/>
    <w:rsid w:val="00A25C96"/>
    <w:rsid w:val="00A2692C"/>
    <w:rsid w:val="00A26ABD"/>
    <w:rsid w:val="00A26CAD"/>
    <w:rsid w:val="00A26D9F"/>
    <w:rsid w:val="00A274A8"/>
    <w:rsid w:val="00A27C41"/>
    <w:rsid w:val="00A3043B"/>
    <w:rsid w:val="00A308C2"/>
    <w:rsid w:val="00A30A28"/>
    <w:rsid w:val="00A31283"/>
    <w:rsid w:val="00A31293"/>
    <w:rsid w:val="00A31477"/>
    <w:rsid w:val="00A3178C"/>
    <w:rsid w:val="00A319EA"/>
    <w:rsid w:val="00A31BEB"/>
    <w:rsid w:val="00A31C8F"/>
    <w:rsid w:val="00A32E7F"/>
    <w:rsid w:val="00A3314F"/>
    <w:rsid w:val="00A33B25"/>
    <w:rsid w:val="00A33C9F"/>
    <w:rsid w:val="00A33CE7"/>
    <w:rsid w:val="00A34AD8"/>
    <w:rsid w:val="00A34CB5"/>
    <w:rsid w:val="00A352D5"/>
    <w:rsid w:val="00A3542A"/>
    <w:rsid w:val="00A355EB"/>
    <w:rsid w:val="00A35BB2"/>
    <w:rsid w:val="00A35C6F"/>
    <w:rsid w:val="00A360C9"/>
    <w:rsid w:val="00A3615F"/>
    <w:rsid w:val="00A36FBE"/>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779"/>
    <w:rsid w:val="00A41F28"/>
    <w:rsid w:val="00A421BD"/>
    <w:rsid w:val="00A42C3D"/>
    <w:rsid w:val="00A4357A"/>
    <w:rsid w:val="00A43821"/>
    <w:rsid w:val="00A43AD8"/>
    <w:rsid w:val="00A44273"/>
    <w:rsid w:val="00A44321"/>
    <w:rsid w:val="00A4474D"/>
    <w:rsid w:val="00A448BE"/>
    <w:rsid w:val="00A448CA"/>
    <w:rsid w:val="00A44EF4"/>
    <w:rsid w:val="00A44FAE"/>
    <w:rsid w:val="00A450B9"/>
    <w:rsid w:val="00A45317"/>
    <w:rsid w:val="00A455BA"/>
    <w:rsid w:val="00A456C6"/>
    <w:rsid w:val="00A45C19"/>
    <w:rsid w:val="00A45FD3"/>
    <w:rsid w:val="00A46067"/>
    <w:rsid w:val="00A462CB"/>
    <w:rsid w:val="00A466C2"/>
    <w:rsid w:val="00A46755"/>
    <w:rsid w:val="00A4681B"/>
    <w:rsid w:val="00A46947"/>
    <w:rsid w:val="00A46C86"/>
    <w:rsid w:val="00A4783B"/>
    <w:rsid w:val="00A47CC4"/>
    <w:rsid w:val="00A47CEC"/>
    <w:rsid w:val="00A47E70"/>
    <w:rsid w:val="00A5047F"/>
    <w:rsid w:val="00A50A99"/>
    <w:rsid w:val="00A50F89"/>
    <w:rsid w:val="00A51699"/>
    <w:rsid w:val="00A51DB5"/>
    <w:rsid w:val="00A51F1F"/>
    <w:rsid w:val="00A51F42"/>
    <w:rsid w:val="00A52F5E"/>
    <w:rsid w:val="00A53223"/>
    <w:rsid w:val="00A533BD"/>
    <w:rsid w:val="00A53BFA"/>
    <w:rsid w:val="00A5442F"/>
    <w:rsid w:val="00A5446B"/>
    <w:rsid w:val="00A5469D"/>
    <w:rsid w:val="00A54D8A"/>
    <w:rsid w:val="00A55001"/>
    <w:rsid w:val="00A55002"/>
    <w:rsid w:val="00A5579D"/>
    <w:rsid w:val="00A55B36"/>
    <w:rsid w:val="00A55D76"/>
    <w:rsid w:val="00A55DC9"/>
    <w:rsid w:val="00A55F75"/>
    <w:rsid w:val="00A564CA"/>
    <w:rsid w:val="00A566EF"/>
    <w:rsid w:val="00A569AB"/>
    <w:rsid w:val="00A569FF"/>
    <w:rsid w:val="00A56E7F"/>
    <w:rsid w:val="00A614F5"/>
    <w:rsid w:val="00A62154"/>
    <w:rsid w:val="00A63018"/>
    <w:rsid w:val="00A632CE"/>
    <w:rsid w:val="00A63857"/>
    <w:rsid w:val="00A63AB4"/>
    <w:rsid w:val="00A63F3B"/>
    <w:rsid w:val="00A645FA"/>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2A62"/>
    <w:rsid w:val="00A73380"/>
    <w:rsid w:val="00A73D48"/>
    <w:rsid w:val="00A741A5"/>
    <w:rsid w:val="00A747B9"/>
    <w:rsid w:val="00A747E4"/>
    <w:rsid w:val="00A75281"/>
    <w:rsid w:val="00A76280"/>
    <w:rsid w:val="00A76342"/>
    <w:rsid w:val="00A76AC9"/>
    <w:rsid w:val="00A76B0F"/>
    <w:rsid w:val="00A76DBA"/>
    <w:rsid w:val="00A76EA0"/>
    <w:rsid w:val="00A77992"/>
    <w:rsid w:val="00A77C98"/>
    <w:rsid w:val="00A800AE"/>
    <w:rsid w:val="00A807E0"/>
    <w:rsid w:val="00A80A5D"/>
    <w:rsid w:val="00A81313"/>
    <w:rsid w:val="00A81D88"/>
    <w:rsid w:val="00A82088"/>
    <w:rsid w:val="00A8262F"/>
    <w:rsid w:val="00A82A8A"/>
    <w:rsid w:val="00A82EDF"/>
    <w:rsid w:val="00A832F8"/>
    <w:rsid w:val="00A833F4"/>
    <w:rsid w:val="00A83E70"/>
    <w:rsid w:val="00A844D1"/>
    <w:rsid w:val="00A846D8"/>
    <w:rsid w:val="00A85312"/>
    <w:rsid w:val="00A85CBC"/>
    <w:rsid w:val="00A85DAB"/>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DE6"/>
    <w:rsid w:val="00AA2F81"/>
    <w:rsid w:val="00AA338D"/>
    <w:rsid w:val="00AA35A3"/>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EE5"/>
    <w:rsid w:val="00AA7522"/>
    <w:rsid w:val="00AA7D1B"/>
    <w:rsid w:val="00AB0356"/>
    <w:rsid w:val="00AB06C9"/>
    <w:rsid w:val="00AB09B4"/>
    <w:rsid w:val="00AB0B0B"/>
    <w:rsid w:val="00AB0CC3"/>
    <w:rsid w:val="00AB116C"/>
    <w:rsid w:val="00AB15A9"/>
    <w:rsid w:val="00AB201F"/>
    <w:rsid w:val="00AB2584"/>
    <w:rsid w:val="00AB2A01"/>
    <w:rsid w:val="00AB2CA3"/>
    <w:rsid w:val="00AB2E13"/>
    <w:rsid w:val="00AB3783"/>
    <w:rsid w:val="00AB3913"/>
    <w:rsid w:val="00AB48A0"/>
    <w:rsid w:val="00AB4DE6"/>
    <w:rsid w:val="00AB4FAD"/>
    <w:rsid w:val="00AB5C39"/>
    <w:rsid w:val="00AB6037"/>
    <w:rsid w:val="00AB63DE"/>
    <w:rsid w:val="00AB64D1"/>
    <w:rsid w:val="00AB66A8"/>
    <w:rsid w:val="00AB6A33"/>
    <w:rsid w:val="00AB6B75"/>
    <w:rsid w:val="00AB6C3D"/>
    <w:rsid w:val="00AB72BF"/>
    <w:rsid w:val="00AB72ED"/>
    <w:rsid w:val="00AB7451"/>
    <w:rsid w:val="00AB762A"/>
    <w:rsid w:val="00AB7884"/>
    <w:rsid w:val="00AB78C2"/>
    <w:rsid w:val="00AC0AB9"/>
    <w:rsid w:val="00AC0F76"/>
    <w:rsid w:val="00AC1276"/>
    <w:rsid w:val="00AC181B"/>
    <w:rsid w:val="00AC197B"/>
    <w:rsid w:val="00AC1E63"/>
    <w:rsid w:val="00AC20DB"/>
    <w:rsid w:val="00AC2198"/>
    <w:rsid w:val="00AC2246"/>
    <w:rsid w:val="00AC2919"/>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E42"/>
    <w:rsid w:val="00AC7F6C"/>
    <w:rsid w:val="00AD04A4"/>
    <w:rsid w:val="00AD07EB"/>
    <w:rsid w:val="00AD0AB2"/>
    <w:rsid w:val="00AD0ABA"/>
    <w:rsid w:val="00AD128A"/>
    <w:rsid w:val="00AD231D"/>
    <w:rsid w:val="00AD2565"/>
    <w:rsid w:val="00AD2ECD"/>
    <w:rsid w:val="00AD345F"/>
    <w:rsid w:val="00AD41FD"/>
    <w:rsid w:val="00AD4224"/>
    <w:rsid w:val="00AD50F7"/>
    <w:rsid w:val="00AD5DE4"/>
    <w:rsid w:val="00AD6286"/>
    <w:rsid w:val="00AD6CE6"/>
    <w:rsid w:val="00AD7010"/>
    <w:rsid w:val="00AD7261"/>
    <w:rsid w:val="00AD743E"/>
    <w:rsid w:val="00AD7593"/>
    <w:rsid w:val="00AD77CB"/>
    <w:rsid w:val="00AD79CD"/>
    <w:rsid w:val="00AD7CFD"/>
    <w:rsid w:val="00AE07D1"/>
    <w:rsid w:val="00AE084E"/>
    <w:rsid w:val="00AE0A08"/>
    <w:rsid w:val="00AE0D11"/>
    <w:rsid w:val="00AE13B0"/>
    <w:rsid w:val="00AE1462"/>
    <w:rsid w:val="00AE16E8"/>
    <w:rsid w:val="00AE1ABE"/>
    <w:rsid w:val="00AE202D"/>
    <w:rsid w:val="00AE289B"/>
    <w:rsid w:val="00AE2CAE"/>
    <w:rsid w:val="00AE37CD"/>
    <w:rsid w:val="00AE4658"/>
    <w:rsid w:val="00AE52F8"/>
    <w:rsid w:val="00AE5A5D"/>
    <w:rsid w:val="00AE6186"/>
    <w:rsid w:val="00AE67DA"/>
    <w:rsid w:val="00AE68D6"/>
    <w:rsid w:val="00AE7499"/>
    <w:rsid w:val="00AE77D6"/>
    <w:rsid w:val="00AE7CD8"/>
    <w:rsid w:val="00AE7CE7"/>
    <w:rsid w:val="00AE7D52"/>
    <w:rsid w:val="00AF0014"/>
    <w:rsid w:val="00AF00B7"/>
    <w:rsid w:val="00AF0122"/>
    <w:rsid w:val="00AF0D84"/>
    <w:rsid w:val="00AF0FD5"/>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AF78D3"/>
    <w:rsid w:val="00B0002F"/>
    <w:rsid w:val="00B003A8"/>
    <w:rsid w:val="00B011F2"/>
    <w:rsid w:val="00B01309"/>
    <w:rsid w:val="00B01995"/>
    <w:rsid w:val="00B01A89"/>
    <w:rsid w:val="00B024EB"/>
    <w:rsid w:val="00B0254F"/>
    <w:rsid w:val="00B025BD"/>
    <w:rsid w:val="00B028A9"/>
    <w:rsid w:val="00B02CF8"/>
    <w:rsid w:val="00B04849"/>
    <w:rsid w:val="00B05528"/>
    <w:rsid w:val="00B05647"/>
    <w:rsid w:val="00B05ACE"/>
    <w:rsid w:val="00B05F03"/>
    <w:rsid w:val="00B068A1"/>
    <w:rsid w:val="00B06A69"/>
    <w:rsid w:val="00B06D42"/>
    <w:rsid w:val="00B07091"/>
    <w:rsid w:val="00B070FB"/>
    <w:rsid w:val="00B071E2"/>
    <w:rsid w:val="00B07832"/>
    <w:rsid w:val="00B07AE9"/>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889"/>
    <w:rsid w:val="00B17A0E"/>
    <w:rsid w:val="00B17C5D"/>
    <w:rsid w:val="00B17DED"/>
    <w:rsid w:val="00B17EBF"/>
    <w:rsid w:val="00B20A75"/>
    <w:rsid w:val="00B2122C"/>
    <w:rsid w:val="00B21445"/>
    <w:rsid w:val="00B2146E"/>
    <w:rsid w:val="00B2151D"/>
    <w:rsid w:val="00B21C07"/>
    <w:rsid w:val="00B21E78"/>
    <w:rsid w:val="00B22665"/>
    <w:rsid w:val="00B226A9"/>
    <w:rsid w:val="00B22C4C"/>
    <w:rsid w:val="00B22F37"/>
    <w:rsid w:val="00B2478E"/>
    <w:rsid w:val="00B2489E"/>
    <w:rsid w:val="00B250A4"/>
    <w:rsid w:val="00B258BB"/>
    <w:rsid w:val="00B25B10"/>
    <w:rsid w:val="00B25C36"/>
    <w:rsid w:val="00B25E3B"/>
    <w:rsid w:val="00B25F8E"/>
    <w:rsid w:val="00B26083"/>
    <w:rsid w:val="00B2609E"/>
    <w:rsid w:val="00B266A0"/>
    <w:rsid w:val="00B266A5"/>
    <w:rsid w:val="00B266DF"/>
    <w:rsid w:val="00B267E4"/>
    <w:rsid w:val="00B26893"/>
    <w:rsid w:val="00B27591"/>
    <w:rsid w:val="00B27CD2"/>
    <w:rsid w:val="00B27E21"/>
    <w:rsid w:val="00B27FA1"/>
    <w:rsid w:val="00B30150"/>
    <w:rsid w:val="00B3301A"/>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72AF"/>
    <w:rsid w:val="00B378EF"/>
    <w:rsid w:val="00B379EA"/>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AD8"/>
    <w:rsid w:val="00B550B1"/>
    <w:rsid w:val="00B554BE"/>
    <w:rsid w:val="00B555E0"/>
    <w:rsid w:val="00B55643"/>
    <w:rsid w:val="00B5577B"/>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55E"/>
    <w:rsid w:val="00B64B08"/>
    <w:rsid w:val="00B64DB2"/>
    <w:rsid w:val="00B65CBA"/>
    <w:rsid w:val="00B660B7"/>
    <w:rsid w:val="00B666FC"/>
    <w:rsid w:val="00B66841"/>
    <w:rsid w:val="00B66CD3"/>
    <w:rsid w:val="00B67B05"/>
    <w:rsid w:val="00B67EC5"/>
    <w:rsid w:val="00B70044"/>
    <w:rsid w:val="00B70AC2"/>
    <w:rsid w:val="00B70DCD"/>
    <w:rsid w:val="00B70F1B"/>
    <w:rsid w:val="00B70F1E"/>
    <w:rsid w:val="00B71053"/>
    <w:rsid w:val="00B71886"/>
    <w:rsid w:val="00B718A2"/>
    <w:rsid w:val="00B71B74"/>
    <w:rsid w:val="00B71CA5"/>
    <w:rsid w:val="00B72018"/>
    <w:rsid w:val="00B72389"/>
    <w:rsid w:val="00B72AED"/>
    <w:rsid w:val="00B73CCD"/>
    <w:rsid w:val="00B73EF3"/>
    <w:rsid w:val="00B7451F"/>
    <w:rsid w:val="00B747E0"/>
    <w:rsid w:val="00B749FB"/>
    <w:rsid w:val="00B74C7D"/>
    <w:rsid w:val="00B75021"/>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2FD"/>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7038"/>
    <w:rsid w:val="00B870D2"/>
    <w:rsid w:val="00B8780C"/>
    <w:rsid w:val="00B902A3"/>
    <w:rsid w:val="00B9054B"/>
    <w:rsid w:val="00B905FA"/>
    <w:rsid w:val="00B91699"/>
    <w:rsid w:val="00B917E4"/>
    <w:rsid w:val="00B9182A"/>
    <w:rsid w:val="00B9208F"/>
    <w:rsid w:val="00B9254D"/>
    <w:rsid w:val="00B92E56"/>
    <w:rsid w:val="00B930FB"/>
    <w:rsid w:val="00B93523"/>
    <w:rsid w:val="00B93A9F"/>
    <w:rsid w:val="00B93E21"/>
    <w:rsid w:val="00B94014"/>
    <w:rsid w:val="00B940B4"/>
    <w:rsid w:val="00B9426B"/>
    <w:rsid w:val="00B95780"/>
    <w:rsid w:val="00B95D5F"/>
    <w:rsid w:val="00B95E34"/>
    <w:rsid w:val="00B961E4"/>
    <w:rsid w:val="00B96458"/>
    <w:rsid w:val="00B9727E"/>
    <w:rsid w:val="00B97399"/>
    <w:rsid w:val="00B97701"/>
    <w:rsid w:val="00B9790B"/>
    <w:rsid w:val="00B9795E"/>
    <w:rsid w:val="00B97B4F"/>
    <w:rsid w:val="00BA0843"/>
    <w:rsid w:val="00BA0994"/>
    <w:rsid w:val="00BA16C6"/>
    <w:rsid w:val="00BA202C"/>
    <w:rsid w:val="00BA22B1"/>
    <w:rsid w:val="00BA27BD"/>
    <w:rsid w:val="00BA2CA0"/>
    <w:rsid w:val="00BA303C"/>
    <w:rsid w:val="00BA3927"/>
    <w:rsid w:val="00BA3947"/>
    <w:rsid w:val="00BA39A9"/>
    <w:rsid w:val="00BA3A5D"/>
    <w:rsid w:val="00BA3FCA"/>
    <w:rsid w:val="00BA414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2F6D"/>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316"/>
    <w:rsid w:val="00BB750C"/>
    <w:rsid w:val="00BB760E"/>
    <w:rsid w:val="00BC0399"/>
    <w:rsid w:val="00BC0A86"/>
    <w:rsid w:val="00BC0CA9"/>
    <w:rsid w:val="00BC0FD6"/>
    <w:rsid w:val="00BC1ABE"/>
    <w:rsid w:val="00BC1C78"/>
    <w:rsid w:val="00BC2177"/>
    <w:rsid w:val="00BC253B"/>
    <w:rsid w:val="00BC3CAC"/>
    <w:rsid w:val="00BC3DD3"/>
    <w:rsid w:val="00BC3FE3"/>
    <w:rsid w:val="00BC47E9"/>
    <w:rsid w:val="00BC4A10"/>
    <w:rsid w:val="00BC4EEF"/>
    <w:rsid w:val="00BC523C"/>
    <w:rsid w:val="00BC567A"/>
    <w:rsid w:val="00BC5BF0"/>
    <w:rsid w:val="00BC6A3C"/>
    <w:rsid w:val="00BC6C6C"/>
    <w:rsid w:val="00BC6E3E"/>
    <w:rsid w:val="00BC7B54"/>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D58"/>
    <w:rsid w:val="00BE18BF"/>
    <w:rsid w:val="00BE1EFA"/>
    <w:rsid w:val="00BE2379"/>
    <w:rsid w:val="00BE239B"/>
    <w:rsid w:val="00BE299C"/>
    <w:rsid w:val="00BE2E0F"/>
    <w:rsid w:val="00BE318E"/>
    <w:rsid w:val="00BE31DF"/>
    <w:rsid w:val="00BE348D"/>
    <w:rsid w:val="00BE3C6B"/>
    <w:rsid w:val="00BE3E27"/>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914"/>
    <w:rsid w:val="00BF0EF7"/>
    <w:rsid w:val="00BF161D"/>
    <w:rsid w:val="00BF190E"/>
    <w:rsid w:val="00BF1E14"/>
    <w:rsid w:val="00BF234B"/>
    <w:rsid w:val="00BF2411"/>
    <w:rsid w:val="00BF24FA"/>
    <w:rsid w:val="00BF2C20"/>
    <w:rsid w:val="00BF3B46"/>
    <w:rsid w:val="00BF3BA3"/>
    <w:rsid w:val="00BF3C5B"/>
    <w:rsid w:val="00BF3E11"/>
    <w:rsid w:val="00BF40AD"/>
    <w:rsid w:val="00BF40C0"/>
    <w:rsid w:val="00BF40CF"/>
    <w:rsid w:val="00BF415B"/>
    <w:rsid w:val="00BF4EAA"/>
    <w:rsid w:val="00BF5CF0"/>
    <w:rsid w:val="00BF6510"/>
    <w:rsid w:val="00BF7001"/>
    <w:rsid w:val="00BF703E"/>
    <w:rsid w:val="00BF70B5"/>
    <w:rsid w:val="00BF713E"/>
    <w:rsid w:val="00BF7671"/>
    <w:rsid w:val="00BF7680"/>
    <w:rsid w:val="00C00995"/>
    <w:rsid w:val="00C00D9A"/>
    <w:rsid w:val="00C0256A"/>
    <w:rsid w:val="00C033D1"/>
    <w:rsid w:val="00C03446"/>
    <w:rsid w:val="00C03FC9"/>
    <w:rsid w:val="00C0430F"/>
    <w:rsid w:val="00C048CC"/>
    <w:rsid w:val="00C049CC"/>
    <w:rsid w:val="00C04EBA"/>
    <w:rsid w:val="00C05458"/>
    <w:rsid w:val="00C0555A"/>
    <w:rsid w:val="00C0585F"/>
    <w:rsid w:val="00C05BE7"/>
    <w:rsid w:val="00C0600D"/>
    <w:rsid w:val="00C062BF"/>
    <w:rsid w:val="00C06FAB"/>
    <w:rsid w:val="00C07098"/>
    <w:rsid w:val="00C07354"/>
    <w:rsid w:val="00C074EC"/>
    <w:rsid w:val="00C07A9D"/>
    <w:rsid w:val="00C07D4E"/>
    <w:rsid w:val="00C10745"/>
    <w:rsid w:val="00C1078B"/>
    <w:rsid w:val="00C1081E"/>
    <w:rsid w:val="00C113FE"/>
    <w:rsid w:val="00C1156C"/>
    <w:rsid w:val="00C11A44"/>
    <w:rsid w:val="00C11EF6"/>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1C5F"/>
    <w:rsid w:val="00C22061"/>
    <w:rsid w:val="00C2252B"/>
    <w:rsid w:val="00C22A17"/>
    <w:rsid w:val="00C22AFB"/>
    <w:rsid w:val="00C239C0"/>
    <w:rsid w:val="00C23B64"/>
    <w:rsid w:val="00C23B85"/>
    <w:rsid w:val="00C23BC9"/>
    <w:rsid w:val="00C2417B"/>
    <w:rsid w:val="00C24440"/>
    <w:rsid w:val="00C24896"/>
    <w:rsid w:val="00C24B39"/>
    <w:rsid w:val="00C24B46"/>
    <w:rsid w:val="00C24BC1"/>
    <w:rsid w:val="00C24CE7"/>
    <w:rsid w:val="00C25745"/>
    <w:rsid w:val="00C25D07"/>
    <w:rsid w:val="00C25D78"/>
    <w:rsid w:val="00C264DE"/>
    <w:rsid w:val="00C26933"/>
    <w:rsid w:val="00C26E4A"/>
    <w:rsid w:val="00C27050"/>
    <w:rsid w:val="00C27065"/>
    <w:rsid w:val="00C2746E"/>
    <w:rsid w:val="00C30049"/>
    <w:rsid w:val="00C30050"/>
    <w:rsid w:val="00C30E3E"/>
    <w:rsid w:val="00C30F67"/>
    <w:rsid w:val="00C313B2"/>
    <w:rsid w:val="00C31514"/>
    <w:rsid w:val="00C317D2"/>
    <w:rsid w:val="00C31AB9"/>
    <w:rsid w:val="00C32326"/>
    <w:rsid w:val="00C329BB"/>
    <w:rsid w:val="00C32C60"/>
    <w:rsid w:val="00C32D49"/>
    <w:rsid w:val="00C330A3"/>
    <w:rsid w:val="00C3369E"/>
    <w:rsid w:val="00C336E6"/>
    <w:rsid w:val="00C33828"/>
    <w:rsid w:val="00C3398B"/>
    <w:rsid w:val="00C33F82"/>
    <w:rsid w:val="00C343AD"/>
    <w:rsid w:val="00C34523"/>
    <w:rsid w:val="00C3550A"/>
    <w:rsid w:val="00C3594C"/>
    <w:rsid w:val="00C35E2F"/>
    <w:rsid w:val="00C35FCC"/>
    <w:rsid w:val="00C3620B"/>
    <w:rsid w:val="00C36599"/>
    <w:rsid w:val="00C36DFD"/>
    <w:rsid w:val="00C3715F"/>
    <w:rsid w:val="00C37474"/>
    <w:rsid w:val="00C40107"/>
    <w:rsid w:val="00C4042A"/>
    <w:rsid w:val="00C40A7D"/>
    <w:rsid w:val="00C40CB6"/>
    <w:rsid w:val="00C40FCA"/>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4A3D"/>
    <w:rsid w:val="00C45539"/>
    <w:rsid w:val="00C45585"/>
    <w:rsid w:val="00C45718"/>
    <w:rsid w:val="00C45CDD"/>
    <w:rsid w:val="00C45F63"/>
    <w:rsid w:val="00C460B7"/>
    <w:rsid w:val="00C463C0"/>
    <w:rsid w:val="00C464BC"/>
    <w:rsid w:val="00C46808"/>
    <w:rsid w:val="00C46FFD"/>
    <w:rsid w:val="00C47CF2"/>
    <w:rsid w:val="00C502DD"/>
    <w:rsid w:val="00C5063D"/>
    <w:rsid w:val="00C50A52"/>
    <w:rsid w:val="00C514D7"/>
    <w:rsid w:val="00C51A44"/>
    <w:rsid w:val="00C51B3F"/>
    <w:rsid w:val="00C52162"/>
    <w:rsid w:val="00C52357"/>
    <w:rsid w:val="00C52F5E"/>
    <w:rsid w:val="00C52FBB"/>
    <w:rsid w:val="00C53035"/>
    <w:rsid w:val="00C5321E"/>
    <w:rsid w:val="00C536F8"/>
    <w:rsid w:val="00C53B1F"/>
    <w:rsid w:val="00C53ED9"/>
    <w:rsid w:val="00C53EED"/>
    <w:rsid w:val="00C54139"/>
    <w:rsid w:val="00C54740"/>
    <w:rsid w:val="00C54B0B"/>
    <w:rsid w:val="00C55441"/>
    <w:rsid w:val="00C558C5"/>
    <w:rsid w:val="00C559B1"/>
    <w:rsid w:val="00C55C9C"/>
    <w:rsid w:val="00C5669B"/>
    <w:rsid w:val="00C57064"/>
    <w:rsid w:val="00C572E6"/>
    <w:rsid w:val="00C576E7"/>
    <w:rsid w:val="00C57C4E"/>
    <w:rsid w:val="00C57CE6"/>
    <w:rsid w:val="00C57ED4"/>
    <w:rsid w:val="00C60105"/>
    <w:rsid w:val="00C606EE"/>
    <w:rsid w:val="00C60ADE"/>
    <w:rsid w:val="00C612EB"/>
    <w:rsid w:val="00C6199C"/>
    <w:rsid w:val="00C61AE3"/>
    <w:rsid w:val="00C61B70"/>
    <w:rsid w:val="00C623B8"/>
    <w:rsid w:val="00C62A4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38E"/>
    <w:rsid w:val="00C706BC"/>
    <w:rsid w:val="00C70934"/>
    <w:rsid w:val="00C70B20"/>
    <w:rsid w:val="00C70F44"/>
    <w:rsid w:val="00C71EC1"/>
    <w:rsid w:val="00C7235C"/>
    <w:rsid w:val="00C7270A"/>
    <w:rsid w:val="00C72D92"/>
    <w:rsid w:val="00C7380B"/>
    <w:rsid w:val="00C738BA"/>
    <w:rsid w:val="00C73DB9"/>
    <w:rsid w:val="00C74269"/>
    <w:rsid w:val="00C743B6"/>
    <w:rsid w:val="00C74678"/>
    <w:rsid w:val="00C748C5"/>
    <w:rsid w:val="00C7509B"/>
    <w:rsid w:val="00C7526B"/>
    <w:rsid w:val="00C75D0C"/>
    <w:rsid w:val="00C75D85"/>
    <w:rsid w:val="00C76024"/>
    <w:rsid w:val="00C76292"/>
    <w:rsid w:val="00C76B76"/>
    <w:rsid w:val="00C7720E"/>
    <w:rsid w:val="00C777DB"/>
    <w:rsid w:val="00C804FF"/>
    <w:rsid w:val="00C80885"/>
    <w:rsid w:val="00C8090C"/>
    <w:rsid w:val="00C80CB0"/>
    <w:rsid w:val="00C81189"/>
    <w:rsid w:val="00C81528"/>
    <w:rsid w:val="00C81705"/>
    <w:rsid w:val="00C8184B"/>
    <w:rsid w:val="00C81DAC"/>
    <w:rsid w:val="00C825D3"/>
    <w:rsid w:val="00C828AD"/>
    <w:rsid w:val="00C828B2"/>
    <w:rsid w:val="00C82B42"/>
    <w:rsid w:val="00C833A6"/>
    <w:rsid w:val="00C8344B"/>
    <w:rsid w:val="00C83551"/>
    <w:rsid w:val="00C83842"/>
    <w:rsid w:val="00C842A6"/>
    <w:rsid w:val="00C843B1"/>
    <w:rsid w:val="00C845D1"/>
    <w:rsid w:val="00C84837"/>
    <w:rsid w:val="00C8500F"/>
    <w:rsid w:val="00C850DD"/>
    <w:rsid w:val="00C85342"/>
    <w:rsid w:val="00C856FB"/>
    <w:rsid w:val="00C85AB8"/>
    <w:rsid w:val="00C85D6A"/>
    <w:rsid w:val="00C862FA"/>
    <w:rsid w:val="00C8654F"/>
    <w:rsid w:val="00C87012"/>
    <w:rsid w:val="00C8741D"/>
    <w:rsid w:val="00C876D5"/>
    <w:rsid w:val="00C87722"/>
    <w:rsid w:val="00C879D4"/>
    <w:rsid w:val="00C87F19"/>
    <w:rsid w:val="00C900A2"/>
    <w:rsid w:val="00C9092D"/>
    <w:rsid w:val="00C909EF"/>
    <w:rsid w:val="00C90DE6"/>
    <w:rsid w:val="00C91610"/>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3DE1"/>
    <w:rsid w:val="00CA42E3"/>
    <w:rsid w:val="00CA4E52"/>
    <w:rsid w:val="00CA4E65"/>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8F7"/>
    <w:rsid w:val="00CB7ED8"/>
    <w:rsid w:val="00CB7F4C"/>
    <w:rsid w:val="00CC0025"/>
    <w:rsid w:val="00CC0244"/>
    <w:rsid w:val="00CC026B"/>
    <w:rsid w:val="00CC0411"/>
    <w:rsid w:val="00CC04A3"/>
    <w:rsid w:val="00CC11ED"/>
    <w:rsid w:val="00CC1865"/>
    <w:rsid w:val="00CC1CFF"/>
    <w:rsid w:val="00CC2250"/>
    <w:rsid w:val="00CC27E0"/>
    <w:rsid w:val="00CC27EA"/>
    <w:rsid w:val="00CC295F"/>
    <w:rsid w:val="00CC296A"/>
    <w:rsid w:val="00CC2AFD"/>
    <w:rsid w:val="00CC2CF3"/>
    <w:rsid w:val="00CC2E03"/>
    <w:rsid w:val="00CC3083"/>
    <w:rsid w:val="00CC34EF"/>
    <w:rsid w:val="00CC359F"/>
    <w:rsid w:val="00CC3660"/>
    <w:rsid w:val="00CC3D83"/>
    <w:rsid w:val="00CC3F27"/>
    <w:rsid w:val="00CC3F96"/>
    <w:rsid w:val="00CC4A7C"/>
    <w:rsid w:val="00CC4FEC"/>
    <w:rsid w:val="00CC5026"/>
    <w:rsid w:val="00CC559D"/>
    <w:rsid w:val="00CC5CFF"/>
    <w:rsid w:val="00CC6068"/>
    <w:rsid w:val="00CC6108"/>
    <w:rsid w:val="00CC6329"/>
    <w:rsid w:val="00CC64E5"/>
    <w:rsid w:val="00CC76D2"/>
    <w:rsid w:val="00CC7898"/>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D2F"/>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7AD"/>
    <w:rsid w:val="00CE4922"/>
    <w:rsid w:val="00CE4E04"/>
    <w:rsid w:val="00CE542F"/>
    <w:rsid w:val="00CE5447"/>
    <w:rsid w:val="00CE5584"/>
    <w:rsid w:val="00CE602A"/>
    <w:rsid w:val="00CE6A26"/>
    <w:rsid w:val="00CE6A72"/>
    <w:rsid w:val="00CE6C41"/>
    <w:rsid w:val="00CE7182"/>
    <w:rsid w:val="00CE722F"/>
    <w:rsid w:val="00CE7D6B"/>
    <w:rsid w:val="00CE7EF5"/>
    <w:rsid w:val="00CF03E1"/>
    <w:rsid w:val="00CF0576"/>
    <w:rsid w:val="00CF0FF3"/>
    <w:rsid w:val="00CF117B"/>
    <w:rsid w:val="00CF12EE"/>
    <w:rsid w:val="00CF19E8"/>
    <w:rsid w:val="00CF1A53"/>
    <w:rsid w:val="00CF2059"/>
    <w:rsid w:val="00CF26A3"/>
    <w:rsid w:val="00CF2E15"/>
    <w:rsid w:val="00CF30C1"/>
    <w:rsid w:val="00CF357E"/>
    <w:rsid w:val="00CF3FB6"/>
    <w:rsid w:val="00CF42A5"/>
    <w:rsid w:val="00CF4A39"/>
    <w:rsid w:val="00CF5113"/>
    <w:rsid w:val="00CF53BE"/>
    <w:rsid w:val="00CF55E0"/>
    <w:rsid w:val="00CF5835"/>
    <w:rsid w:val="00CF5C9A"/>
    <w:rsid w:val="00CF60D2"/>
    <w:rsid w:val="00CF678B"/>
    <w:rsid w:val="00CF7472"/>
    <w:rsid w:val="00CF74A3"/>
    <w:rsid w:val="00CF74FB"/>
    <w:rsid w:val="00CF7631"/>
    <w:rsid w:val="00CF7663"/>
    <w:rsid w:val="00CF768B"/>
    <w:rsid w:val="00CF7755"/>
    <w:rsid w:val="00CF7E99"/>
    <w:rsid w:val="00CF7E9F"/>
    <w:rsid w:val="00CF7F3D"/>
    <w:rsid w:val="00CF7FEF"/>
    <w:rsid w:val="00D00342"/>
    <w:rsid w:val="00D005A0"/>
    <w:rsid w:val="00D008AD"/>
    <w:rsid w:val="00D00A06"/>
    <w:rsid w:val="00D00ADA"/>
    <w:rsid w:val="00D00D4A"/>
    <w:rsid w:val="00D01011"/>
    <w:rsid w:val="00D0111D"/>
    <w:rsid w:val="00D0133B"/>
    <w:rsid w:val="00D0145B"/>
    <w:rsid w:val="00D015CC"/>
    <w:rsid w:val="00D01AC1"/>
    <w:rsid w:val="00D01C3B"/>
    <w:rsid w:val="00D029D5"/>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0E73"/>
    <w:rsid w:val="00D110B8"/>
    <w:rsid w:val="00D11610"/>
    <w:rsid w:val="00D11DB9"/>
    <w:rsid w:val="00D11EAE"/>
    <w:rsid w:val="00D1228B"/>
    <w:rsid w:val="00D12AC0"/>
    <w:rsid w:val="00D12ECA"/>
    <w:rsid w:val="00D12EFE"/>
    <w:rsid w:val="00D130AC"/>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17FEF"/>
    <w:rsid w:val="00D20462"/>
    <w:rsid w:val="00D20AA8"/>
    <w:rsid w:val="00D20ADB"/>
    <w:rsid w:val="00D20E48"/>
    <w:rsid w:val="00D21669"/>
    <w:rsid w:val="00D220B8"/>
    <w:rsid w:val="00D22E63"/>
    <w:rsid w:val="00D230F7"/>
    <w:rsid w:val="00D234D3"/>
    <w:rsid w:val="00D2397E"/>
    <w:rsid w:val="00D23DAF"/>
    <w:rsid w:val="00D24106"/>
    <w:rsid w:val="00D248C5"/>
    <w:rsid w:val="00D25360"/>
    <w:rsid w:val="00D25462"/>
    <w:rsid w:val="00D2556C"/>
    <w:rsid w:val="00D256DC"/>
    <w:rsid w:val="00D25743"/>
    <w:rsid w:val="00D25923"/>
    <w:rsid w:val="00D25BCE"/>
    <w:rsid w:val="00D2639E"/>
    <w:rsid w:val="00D2686D"/>
    <w:rsid w:val="00D26EAA"/>
    <w:rsid w:val="00D2705E"/>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82F"/>
    <w:rsid w:val="00D34A78"/>
    <w:rsid w:val="00D34A9D"/>
    <w:rsid w:val="00D34B75"/>
    <w:rsid w:val="00D34EE4"/>
    <w:rsid w:val="00D35402"/>
    <w:rsid w:val="00D3645C"/>
    <w:rsid w:val="00D36628"/>
    <w:rsid w:val="00D3672E"/>
    <w:rsid w:val="00D36C40"/>
    <w:rsid w:val="00D36F1B"/>
    <w:rsid w:val="00D3768A"/>
    <w:rsid w:val="00D40B8E"/>
    <w:rsid w:val="00D40C59"/>
    <w:rsid w:val="00D4112B"/>
    <w:rsid w:val="00D41198"/>
    <w:rsid w:val="00D41BE5"/>
    <w:rsid w:val="00D41F8D"/>
    <w:rsid w:val="00D42106"/>
    <w:rsid w:val="00D424F2"/>
    <w:rsid w:val="00D42BAC"/>
    <w:rsid w:val="00D431BE"/>
    <w:rsid w:val="00D4329F"/>
    <w:rsid w:val="00D43C4F"/>
    <w:rsid w:val="00D43F7A"/>
    <w:rsid w:val="00D444B2"/>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EA8"/>
    <w:rsid w:val="00D47F38"/>
    <w:rsid w:val="00D47FDB"/>
    <w:rsid w:val="00D504E4"/>
    <w:rsid w:val="00D509FA"/>
    <w:rsid w:val="00D50D6A"/>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4F14"/>
    <w:rsid w:val="00D55083"/>
    <w:rsid w:val="00D5521B"/>
    <w:rsid w:val="00D55673"/>
    <w:rsid w:val="00D55757"/>
    <w:rsid w:val="00D55821"/>
    <w:rsid w:val="00D5603E"/>
    <w:rsid w:val="00D561FC"/>
    <w:rsid w:val="00D56DA7"/>
    <w:rsid w:val="00D575BD"/>
    <w:rsid w:val="00D6066A"/>
    <w:rsid w:val="00D6077D"/>
    <w:rsid w:val="00D60B2D"/>
    <w:rsid w:val="00D60C12"/>
    <w:rsid w:val="00D60E7F"/>
    <w:rsid w:val="00D6161F"/>
    <w:rsid w:val="00D61BC9"/>
    <w:rsid w:val="00D61C10"/>
    <w:rsid w:val="00D61D36"/>
    <w:rsid w:val="00D61EAA"/>
    <w:rsid w:val="00D62002"/>
    <w:rsid w:val="00D626C4"/>
    <w:rsid w:val="00D62B9A"/>
    <w:rsid w:val="00D62E96"/>
    <w:rsid w:val="00D63051"/>
    <w:rsid w:val="00D630E6"/>
    <w:rsid w:val="00D63610"/>
    <w:rsid w:val="00D63811"/>
    <w:rsid w:val="00D638CD"/>
    <w:rsid w:val="00D638E2"/>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D6C"/>
    <w:rsid w:val="00D75764"/>
    <w:rsid w:val="00D7590B"/>
    <w:rsid w:val="00D75D7E"/>
    <w:rsid w:val="00D76340"/>
    <w:rsid w:val="00D77524"/>
    <w:rsid w:val="00D77577"/>
    <w:rsid w:val="00D7789B"/>
    <w:rsid w:val="00D77F16"/>
    <w:rsid w:val="00D80225"/>
    <w:rsid w:val="00D8062B"/>
    <w:rsid w:val="00D80957"/>
    <w:rsid w:val="00D81035"/>
    <w:rsid w:val="00D8124E"/>
    <w:rsid w:val="00D813AD"/>
    <w:rsid w:val="00D813E8"/>
    <w:rsid w:val="00D81A0B"/>
    <w:rsid w:val="00D82023"/>
    <w:rsid w:val="00D823DD"/>
    <w:rsid w:val="00D828F6"/>
    <w:rsid w:val="00D82B15"/>
    <w:rsid w:val="00D82B1E"/>
    <w:rsid w:val="00D833D5"/>
    <w:rsid w:val="00D838F2"/>
    <w:rsid w:val="00D83D6D"/>
    <w:rsid w:val="00D83F10"/>
    <w:rsid w:val="00D841AA"/>
    <w:rsid w:val="00D845BB"/>
    <w:rsid w:val="00D8461E"/>
    <w:rsid w:val="00D84BDF"/>
    <w:rsid w:val="00D84E37"/>
    <w:rsid w:val="00D85123"/>
    <w:rsid w:val="00D8597C"/>
    <w:rsid w:val="00D85C9B"/>
    <w:rsid w:val="00D85D98"/>
    <w:rsid w:val="00D865DC"/>
    <w:rsid w:val="00D866C6"/>
    <w:rsid w:val="00D86753"/>
    <w:rsid w:val="00D867CF"/>
    <w:rsid w:val="00D87B98"/>
    <w:rsid w:val="00D90075"/>
    <w:rsid w:val="00D901EE"/>
    <w:rsid w:val="00D90D36"/>
    <w:rsid w:val="00D90DB6"/>
    <w:rsid w:val="00D91D46"/>
    <w:rsid w:val="00D92144"/>
    <w:rsid w:val="00D92284"/>
    <w:rsid w:val="00D92331"/>
    <w:rsid w:val="00D92B4B"/>
    <w:rsid w:val="00D93198"/>
    <w:rsid w:val="00D931ED"/>
    <w:rsid w:val="00D9433A"/>
    <w:rsid w:val="00D94D31"/>
    <w:rsid w:val="00D95366"/>
    <w:rsid w:val="00D953BD"/>
    <w:rsid w:val="00D953F7"/>
    <w:rsid w:val="00D95403"/>
    <w:rsid w:val="00D957EF"/>
    <w:rsid w:val="00D9580B"/>
    <w:rsid w:val="00D95D39"/>
    <w:rsid w:val="00D95DA9"/>
    <w:rsid w:val="00D95E9A"/>
    <w:rsid w:val="00D96092"/>
    <w:rsid w:val="00D962A2"/>
    <w:rsid w:val="00D96A29"/>
    <w:rsid w:val="00D973CC"/>
    <w:rsid w:val="00D9742F"/>
    <w:rsid w:val="00D97AEE"/>
    <w:rsid w:val="00D97FFE"/>
    <w:rsid w:val="00DA055A"/>
    <w:rsid w:val="00DA0D66"/>
    <w:rsid w:val="00DA0FE7"/>
    <w:rsid w:val="00DA1E31"/>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6058"/>
    <w:rsid w:val="00DA6E43"/>
    <w:rsid w:val="00DA7057"/>
    <w:rsid w:val="00DA732F"/>
    <w:rsid w:val="00DA7D01"/>
    <w:rsid w:val="00DB0437"/>
    <w:rsid w:val="00DB0DF8"/>
    <w:rsid w:val="00DB1308"/>
    <w:rsid w:val="00DB15C6"/>
    <w:rsid w:val="00DB1E8A"/>
    <w:rsid w:val="00DB2169"/>
    <w:rsid w:val="00DB2BB8"/>
    <w:rsid w:val="00DB2CDB"/>
    <w:rsid w:val="00DB32CC"/>
    <w:rsid w:val="00DB36E3"/>
    <w:rsid w:val="00DB3758"/>
    <w:rsid w:val="00DB3D31"/>
    <w:rsid w:val="00DB4190"/>
    <w:rsid w:val="00DB41FE"/>
    <w:rsid w:val="00DB43B0"/>
    <w:rsid w:val="00DB4BE9"/>
    <w:rsid w:val="00DB57FE"/>
    <w:rsid w:val="00DB5877"/>
    <w:rsid w:val="00DB5F7B"/>
    <w:rsid w:val="00DB628A"/>
    <w:rsid w:val="00DB68E9"/>
    <w:rsid w:val="00DB6AFA"/>
    <w:rsid w:val="00DB6E25"/>
    <w:rsid w:val="00DB7063"/>
    <w:rsid w:val="00DB74A3"/>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16"/>
    <w:rsid w:val="00DC40EC"/>
    <w:rsid w:val="00DC4AA9"/>
    <w:rsid w:val="00DC4CEB"/>
    <w:rsid w:val="00DC57FC"/>
    <w:rsid w:val="00DC6172"/>
    <w:rsid w:val="00DC6359"/>
    <w:rsid w:val="00DC6911"/>
    <w:rsid w:val="00DC695D"/>
    <w:rsid w:val="00DC6C0E"/>
    <w:rsid w:val="00DC6D54"/>
    <w:rsid w:val="00DC7156"/>
    <w:rsid w:val="00DC72A3"/>
    <w:rsid w:val="00DC73C6"/>
    <w:rsid w:val="00DC75ED"/>
    <w:rsid w:val="00DD02FE"/>
    <w:rsid w:val="00DD072A"/>
    <w:rsid w:val="00DD076F"/>
    <w:rsid w:val="00DD0856"/>
    <w:rsid w:val="00DD0AEA"/>
    <w:rsid w:val="00DD1010"/>
    <w:rsid w:val="00DD179D"/>
    <w:rsid w:val="00DD233D"/>
    <w:rsid w:val="00DD24D7"/>
    <w:rsid w:val="00DD2D9F"/>
    <w:rsid w:val="00DD3696"/>
    <w:rsid w:val="00DD435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ECC"/>
    <w:rsid w:val="00DE10E2"/>
    <w:rsid w:val="00DE1EBA"/>
    <w:rsid w:val="00DE24DF"/>
    <w:rsid w:val="00DE24E5"/>
    <w:rsid w:val="00DE31E4"/>
    <w:rsid w:val="00DE3264"/>
    <w:rsid w:val="00DE33A3"/>
    <w:rsid w:val="00DE35B3"/>
    <w:rsid w:val="00DE40E6"/>
    <w:rsid w:val="00DE4F2C"/>
    <w:rsid w:val="00DE543C"/>
    <w:rsid w:val="00DE55F2"/>
    <w:rsid w:val="00DE584C"/>
    <w:rsid w:val="00DE5AE8"/>
    <w:rsid w:val="00DE5D0E"/>
    <w:rsid w:val="00DE5D52"/>
    <w:rsid w:val="00DE5E27"/>
    <w:rsid w:val="00DE6609"/>
    <w:rsid w:val="00DE6AED"/>
    <w:rsid w:val="00DE6BE3"/>
    <w:rsid w:val="00DE6E2D"/>
    <w:rsid w:val="00DE734C"/>
    <w:rsid w:val="00DE7A9D"/>
    <w:rsid w:val="00DF0640"/>
    <w:rsid w:val="00DF08A4"/>
    <w:rsid w:val="00DF13E7"/>
    <w:rsid w:val="00DF14E8"/>
    <w:rsid w:val="00DF15BF"/>
    <w:rsid w:val="00DF1AC7"/>
    <w:rsid w:val="00DF1CF6"/>
    <w:rsid w:val="00DF1EE6"/>
    <w:rsid w:val="00DF20B5"/>
    <w:rsid w:val="00DF285E"/>
    <w:rsid w:val="00DF29C0"/>
    <w:rsid w:val="00DF2AA3"/>
    <w:rsid w:val="00DF3081"/>
    <w:rsid w:val="00DF3165"/>
    <w:rsid w:val="00DF38B0"/>
    <w:rsid w:val="00DF3AC4"/>
    <w:rsid w:val="00DF4235"/>
    <w:rsid w:val="00DF5174"/>
    <w:rsid w:val="00DF53D1"/>
    <w:rsid w:val="00DF54C9"/>
    <w:rsid w:val="00DF57EE"/>
    <w:rsid w:val="00DF5BDD"/>
    <w:rsid w:val="00DF618F"/>
    <w:rsid w:val="00DF6601"/>
    <w:rsid w:val="00DF6838"/>
    <w:rsid w:val="00DF69D1"/>
    <w:rsid w:val="00DF6AF8"/>
    <w:rsid w:val="00DF7813"/>
    <w:rsid w:val="00DF79AF"/>
    <w:rsid w:val="00DF7ED6"/>
    <w:rsid w:val="00E004A9"/>
    <w:rsid w:val="00E0065C"/>
    <w:rsid w:val="00E007BD"/>
    <w:rsid w:val="00E00870"/>
    <w:rsid w:val="00E00C8C"/>
    <w:rsid w:val="00E00D8F"/>
    <w:rsid w:val="00E01751"/>
    <w:rsid w:val="00E01777"/>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5081"/>
    <w:rsid w:val="00E052F8"/>
    <w:rsid w:val="00E05333"/>
    <w:rsid w:val="00E056FB"/>
    <w:rsid w:val="00E059FC"/>
    <w:rsid w:val="00E05BC2"/>
    <w:rsid w:val="00E05C1B"/>
    <w:rsid w:val="00E06873"/>
    <w:rsid w:val="00E0704E"/>
    <w:rsid w:val="00E07640"/>
    <w:rsid w:val="00E077CF"/>
    <w:rsid w:val="00E077E9"/>
    <w:rsid w:val="00E07B91"/>
    <w:rsid w:val="00E07C2F"/>
    <w:rsid w:val="00E07E48"/>
    <w:rsid w:val="00E07F9C"/>
    <w:rsid w:val="00E10783"/>
    <w:rsid w:val="00E10DB4"/>
    <w:rsid w:val="00E10DE3"/>
    <w:rsid w:val="00E10FAB"/>
    <w:rsid w:val="00E11636"/>
    <w:rsid w:val="00E11F88"/>
    <w:rsid w:val="00E1209D"/>
    <w:rsid w:val="00E122B7"/>
    <w:rsid w:val="00E122C8"/>
    <w:rsid w:val="00E12C42"/>
    <w:rsid w:val="00E12D2E"/>
    <w:rsid w:val="00E1319E"/>
    <w:rsid w:val="00E13857"/>
    <w:rsid w:val="00E1392B"/>
    <w:rsid w:val="00E13BD4"/>
    <w:rsid w:val="00E13D1C"/>
    <w:rsid w:val="00E1404A"/>
    <w:rsid w:val="00E1464B"/>
    <w:rsid w:val="00E14BE4"/>
    <w:rsid w:val="00E1550A"/>
    <w:rsid w:val="00E15B43"/>
    <w:rsid w:val="00E15FA2"/>
    <w:rsid w:val="00E1622B"/>
    <w:rsid w:val="00E1667A"/>
    <w:rsid w:val="00E16A38"/>
    <w:rsid w:val="00E174A5"/>
    <w:rsid w:val="00E17812"/>
    <w:rsid w:val="00E17A28"/>
    <w:rsid w:val="00E17CDC"/>
    <w:rsid w:val="00E17CDF"/>
    <w:rsid w:val="00E2002C"/>
    <w:rsid w:val="00E2014D"/>
    <w:rsid w:val="00E20589"/>
    <w:rsid w:val="00E20A7F"/>
    <w:rsid w:val="00E20DE8"/>
    <w:rsid w:val="00E21593"/>
    <w:rsid w:val="00E218EB"/>
    <w:rsid w:val="00E2222B"/>
    <w:rsid w:val="00E227DF"/>
    <w:rsid w:val="00E231E3"/>
    <w:rsid w:val="00E248DE"/>
    <w:rsid w:val="00E25B95"/>
    <w:rsid w:val="00E25C5F"/>
    <w:rsid w:val="00E26016"/>
    <w:rsid w:val="00E260F5"/>
    <w:rsid w:val="00E262DC"/>
    <w:rsid w:val="00E264CE"/>
    <w:rsid w:val="00E26BAC"/>
    <w:rsid w:val="00E27CC0"/>
    <w:rsid w:val="00E27E1D"/>
    <w:rsid w:val="00E302EB"/>
    <w:rsid w:val="00E30358"/>
    <w:rsid w:val="00E3037B"/>
    <w:rsid w:val="00E30586"/>
    <w:rsid w:val="00E30832"/>
    <w:rsid w:val="00E31230"/>
    <w:rsid w:val="00E314AE"/>
    <w:rsid w:val="00E31D3A"/>
    <w:rsid w:val="00E328D2"/>
    <w:rsid w:val="00E328D7"/>
    <w:rsid w:val="00E32C71"/>
    <w:rsid w:val="00E33273"/>
    <w:rsid w:val="00E334F1"/>
    <w:rsid w:val="00E33C03"/>
    <w:rsid w:val="00E3424E"/>
    <w:rsid w:val="00E34404"/>
    <w:rsid w:val="00E355E6"/>
    <w:rsid w:val="00E35A1F"/>
    <w:rsid w:val="00E35CEA"/>
    <w:rsid w:val="00E35D26"/>
    <w:rsid w:val="00E35DA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1707"/>
    <w:rsid w:val="00E42115"/>
    <w:rsid w:val="00E427A3"/>
    <w:rsid w:val="00E42E5C"/>
    <w:rsid w:val="00E43128"/>
    <w:rsid w:val="00E4329C"/>
    <w:rsid w:val="00E434B7"/>
    <w:rsid w:val="00E434BE"/>
    <w:rsid w:val="00E4360E"/>
    <w:rsid w:val="00E43FF5"/>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642"/>
    <w:rsid w:val="00E548C6"/>
    <w:rsid w:val="00E55713"/>
    <w:rsid w:val="00E55CAE"/>
    <w:rsid w:val="00E5618E"/>
    <w:rsid w:val="00E566F2"/>
    <w:rsid w:val="00E567EE"/>
    <w:rsid w:val="00E569F5"/>
    <w:rsid w:val="00E56E72"/>
    <w:rsid w:val="00E57384"/>
    <w:rsid w:val="00E57DE0"/>
    <w:rsid w:val="00E57E2A"/>
    <w:rsid w:val="00E601DD"/>
    <w:rsid w:val="00E603C7"/>
    <w:rsid w:val="00E60A19"/>
    <w:rsid w:val="00E60A3C"/>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B23"/>
    <w:rsid w:val="00E74FA2"/>
    <w:rsid w:val="00E753B4"/>
    <w:rsid w:val="00E753F1"/>
    <w:rsid w:val="00E7558B"/>
    <w:rsid w:val="00E7564A"/>
    <w:rsid w:val="00E75FD9"/>
    <w:rsid w:val="00E75FDA"/>
    <w:rsid w:val="00E76173"/>
    <w:rsid w:val="00E76458"/>
    <w:rsid w:val="00E76DBC"/>
    <w:rsid w:val="00E7716F"/>
    <w:rsid w:val="00E77432"/>
    <w:rsid w:val="00E803AD"/>
    <w:rsid w:val="00E80737"/>
    <w:rsid w:val="00E80BF3"/>
    <w:rsid w:val="00E80F83"/>
    <w:rsid w:val="00E811B5"/>
    <w:rsid w:val="00E8136C"/>
    <w:rsid w:val="00E81C62"/>
    <w:rsid w:val="00E81D85"/>
    <w:rsid w:val="00E82089"/>
    <w:rsid w:val="00E82D82"/>
    <w:rsid w:val="00E82E03"/>
    <w:rsid w:val="00E83046"/>
    <w:rsid w:val="00E8406C"/>
    <w:rsid w:val="00E846CE"/>
    <w:rsid w:val="00E84825"/>
    <w:rsid w:val="00E848FC"/>
    <w:rsid w:val="00E84B38"/>
    <w:rsid w:val="00E84B42"/>
    <w:rsid w:val="00E84E3D"/>
    <w:rsid w:val="00E854E3"/>
    <w:rsid w:val="00E85622"/>
    <w:rsid w:val="00E8562D"/>
    <w:rsid w:val="00E867BC"/>
    <w:rsid w:val="00E878FF"/>
    <w:rsid w:val="00E90033"/>
    <w:rsid w:val="00E90AEF"/>
    <w:rsid w:val="00E90EB0"/>
    <w:rsid w:val="00E91D5F"/>
    <w:rsid w:val="00E92DF8"/>
    <w:rsid w:val="00E9315A"/>
    <w:rsid w:val="00E93D46"/>
    <w:rsid w:val="00E93D7C"/>
    <w:rsid w:val="00E93FDF"/>
    <w:rsid w:val="00E9452B"/>
    <w:rsid w:val="00E94598"/>
    <w:rsid w:val="00E94E86"/>
    <w:rsid w:val="00E953C7"/>
    <w:rsid w:val="00E95A74"/>
    <w:rsid w:val="00E95ACA"/>
    <w:rsid w:val="00E95C51"/>
    <w:rsid w:val="00E961C6"/>
    <w:rsid w:val="00E962E6"/>
    <w:rsid w:val="00E9663C"/>
    <w:rsid w:val="00E9688D"/>
    <w:rsid w:val="00E970D1"/>
    <w:rsid w:val="00E970FA"/>
    <w:rsid w:val="00E97245"/>
    <w:rsid w:val="00E974A6"/>
    <w:rsid w:val="00E977CC"/>
    <w:rsid w:val="00EA0F4D"/>
    <w:rsid w:val="00EA1435"/>
    <w:rsid w:val="00EA14DE"/>
    <w:rsid w:val="00EA2818"/>
    <w:rsid w:val="00EA2AF1"/>
    <w:rsid w:val="00EA2BA5"/>
    <w:rsid w:val="00EA31DA"/>
    <w:rsid w:val="00EA376E"/>
    <w:rsid w:val="00EA3BA2"/>
    <w:rsid w:val="00EA46D9"/>
    <w:rsid w:val="00EA47A8"/>
    <w:rsid w:val="00EA4C54"/>
    <w:rsid w:val="00EA4EB1"/>
    <w:rsid w:val="00EA56BA"/>
    <w:rsid w:val="00EA5717"/>
    <w:rsid w:val="00EA6529"/>
    <w:rsid w:val="00EA6721"/>
    <w:rsid w:val="00EA685F"/>
    <w:rsid w:val="00EA6D9B"/>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454"/>
    <w:rsid w:val="00EB55A9"/>
    <w:rsid w:val="00EB5E1A"/>
    <w:rsid w:val="00EB60EF"/>
    <w:rsid w:val="00EB67E2"/>
    <w:rsid w:val="00EB6967"/>
    <w:rsid w:val="00EB6C26"/>
    <w:rsid w:val="00EB6E34"/>
    <w:rsid w:val="00EB6EAA"/>
    <w:rsid w:val="00EB72BA"/>
    <w:rsid w:val="00EB73A3"/>
    <w:rsid w:val="00EB7473"/>
    <w:rsid w:val="00EB7D9E"/>
    <w:rsid w:val="00EC0168"/>
    <w:rsid w:val="00EC0D0F"/>
    <w:rsid w:val="00EC13A1"/>
    <w:rsid w:val="00EC15BD"/>
    <w:rsid w:val="00EC1A17"/>
    <w:rsid w:val="00EC1D10"/>
    <w:rsid w:val="00EC2132"/>
    <w:rsid w:val="00EC293F"/>
    <w:rsid w:val="00EC29C5"/>
    <w:rsid w:val="00EC2A5C"/>
    <w:rsid w:val="00EC2BE0"/>
    <w:rsid w:val="00EC2F37"/>
    <w:rsid w:val="00EC2FE0"/>
    <w:rsid w:val="00EC31A7"/>
    <w:rsid w:val="00EC3DAD"/>
    <w:rsid w:val="00EC3E6A"/>
    <w:rsid w:val="00EC42BE"/>
    <w:rsid w:val="00EC492A"/>
    <w:rsid w:val="00EC49AE"/>
    <w:rsid w:val="00EC4AF7"/>
    <w:rsid w:val="00EC5397"/>
    <w:rsid w:val="00EC5A7E"/>
    <w:rsid w:val="00EC5AEE"/>
    <w:rsid w:val="00EC5BFF"/>
    <w:rsid w:val="00EC5EB9"/>
    <w:rsid w:val="00EC61A3"/>
    <w:rsid w:val="00EC6867"/>
    <w:rsid w:val="00EC78E8"/>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D7E5C"/>
    <w:rsid w:val="00EE0121"/>
    <w:rsid w:val="00EE015C"/>
    <w:rsid w:val="00EE0514"/>
    <w:rsid w:val="00EE0841"/>
    <w:rsid w:val="00EE0EA9"/>
    <w:rsid w:val="00EE1037"/>
    <w:rsid w:val="00EE15F2"/>
    <w:rsid w:val="00EE17EA"/>
    <w:rsid w:val="00EE1ABD"/>
    <w:rsid w:val="00EE1DCD"/>
    <w:rsid w:val="00EE2172"/>
    <w:rsid w:val="00EE313C"/>
    <w:rsid w:val="00EE3535"/>
    <w:rsid w:val="00EE39D2"/>
    <w:rsid w:val="00EE457C"/>
    <w:rsid w:val="00EE55CC"/>
    <w:rsid w:val="00EE573B"/>
    <w:rsid w:val="00EE60C2"/>
    <w:rsid w:val="00EE6924"/>
    <w:rsid w:val="00EE7810"/>
    <w:rsid w:val="00EE7BA9"/>
    <w:rsid w:val="00EF006A"/>
    <w:rsid w:val="00EF033F"/>
    <w:rsid w:val="00EF0BA8"/>
    <w:rsid w:val="00EF197C"/>
    <w:rsid w:val="00EF1DBE"/>
    <w:rsid w:val="00EF20B7"/>
    <w:rsid w:val="00EF2DD9"/>
    <w:rsid w:val="00EF3337"/>
    <w:rsid w:val="00EF3F91"/>
    <w:rsid w:val="00EF485F"/>
    <w:rsid w:val="00EF5994"/>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ED8"/>
    <w:rsid w:val="00F030F0"/>
    <w:rsid w:val="00F03131"/>
    <w:rsid w:val="00F03731"/>
    <w:rsid w:val="00F03739"/>
    <w:rsid w:val="00F0398B"/>
    <w:rsid w:val="00F04568"/>
    <w:rsid w:val="00F045A6"/>
    <w:rsid w:val="00F04642"/>
    <w:rsid w:val="00F04EEF"/>
    <w:rsid w:val="00F053A4"/>
    <w:rsid w:val="00F057BB"/>
    <w:rsid w:val="00F05939"/>
    <w:rsid w:val="00F05CE7"/>
    <w:rsid w:val="00F05E19"/>
    <w:rsid w:val="00F076C2"/>
    <w:rsid w:val="00F0770C"/>
    <w:rsid w:val="00F077AD"/>
    <w:rsid w:val="00F07935"/>
    <w:rsid w:val="00F0795C"/>
    <w:rsid w:val="00F1071A"/>
    <w:rsid w:val="00F10F88"/>
    <w:rsid w:val="00F11520"/>
    <w:rsid w:val="00F1165B"/>
    <w:rsid w:val="00F11914"/>
    <w:rsid w:val="00F120E3"/>
    <w:rsid w:val="00F12379"/>
    <w:rsid w:val="00F1244C"/>
    <w:rsid w:val="00F13365"/>
    <w:rsid w:val="00F13684"/>
    <w:rsid w:val="00F13808"/>
    <w:rsid w:val="00F13AFA"/>
    <w:rsid w:val="00F13D55"/>
    <w:rsid w:val="00F13D68"/>
    <w:rsid w:val="00F13EBA"/>
    <w:rsid w:val="00F13F16"/>
    <w:rsid w:val="00F1448E"/>
    <w:rsid w:val="00F1460A"/>
    <w:rsid w:val="00F1476E"/>
    <w:rsid w:val="00F15816"/>
    <w:rsid w:val="00F158DF"/>
    <w:rsid w:val="00F1638A"/>
    <w:rsid w:val="00F164D4"/>
    <w:rsid w:val="00F16B97"/>
    <w:rsid w:val="00F16FA8"/>
    <w:rsid w:val="00F17100"/>
    <w:rsid w:val="00F17570"/>
    <w:rsid w:val="00F17ADA"/>
    <w:rsid w:val="00F17ADC"/>
    <w:rsid w:val="00F17B12"/>
    <w:rsid w:val="00F20267"/>
    <w:rsid w:val="00F209CD"/>
    <w:rsid w:val="00F20A95"/>
    <w:rsid w:val="00F21EB1"/>
    <w:rsid w:val="00F21EE9"/>
    <w:rsid w:val="00F22A5C"/>
    <w:rsid w:val="00F22BB1"/>
    <w:rsid w:val="00F22D60"/>
    <w:rsid w:val="00F22E8F"/>
    <w:rsid w:val="00F23C1E"/>
    <w:rsid w:val="00F23C54"/>
    <w:rsid w:val="00F2409D"/>
    <w:rsid w:val="00F241D3"/>
    <w:rsid w:val="00F249C7"/>
    <w:rsid w:val="00F2579C"/>
    <w:rsid w:val="00F25B38"/>
    <w:rsid w:val="00F25CA3"/>
    <w:rsid w:val="00F25D85"/>
    <w:rsid w:val="00F25D98"/>
    <w:rsid w:val="00F25F31"/>
    <w:rsid w:val="00F263E2"/>
    <w:rsid w:val="00F264BA"/>
    <w:rsid w:val="00F265BC"/>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51A"/>
    <w:rsid w:val="00F33546"/>
    <w:rsid w:val="00F33B73"/>
    <w:rsid w:val="00F33CE1"/>
    <w:rsid w:val="00F341C3"/>
    <w:rsid w:val="00F343F6"/>
    <w:rsid w:val="00F349B7"/>
    <w:rsid w:val="00F34AF0"/>
    <w:rsid w:val="00F34EF5"/>
    <w:rsid w:val="00F353D8"/>
    <w:rsid w:val="00F35736"/>
    <w:rsid w:val="00F357C7"/>
    <w:rsid w:val="00F359F4"/>
    <w:rsid w:val="00F35CB4"/>
    <w:rsid w:val="00F36C5D"/>
    <w:rsid w:val="00F3747A"/>
    <w:rsid w:val="00F37677"/>
    <w:rsid w:val="00F37A5A"/>
    <w:rsid w:val="00F37ACA"/>
    <w:rsid w:val="00F37ED4"/>
    <w:rsid w:val="00F41644"/>
    <w:rsid w:val="00F4167D"/>
    <w:rsid w:val="00F41A48"/>
    <w:rsid w:val="00F41AB1"/>
    <w:rsid w:val="00F41C9F"/>
    <w:rsid w:val="00F42333"/>
    <w:rsid w:val="00F423E5"/>
    <w:rsid w:val="00F428BD"/>
    <w:rsid w:val="00F429B5"/>
    <w:rsid w:val="00F42C5F"/>
    <w:rsid w:val="00F4312C"/>
    <w:rsid w:val="00F43145"/>
    <w:rsid w:val="00F431BB"/>
    <w:rsid w:val="00F435D4"/>
    <w:rsid w:val="00F436AB"/>
    <w:rsid w:val="00F4420B"/>
    <w:rsid w:val="00F44D9C"/>
    <w:rsid w:val="00F453FA"/>
    <w:rsid w:val="00F45882"/>
    <w:rsid w:val="00F45898"/>
    <w:rsid w:val="00F459F0"/>
    <w:rsid w:val="00F45D87"/>
    <w:rsid w:val="00F469DC"/>
    <w:rsid w:val="00F474F9"/>
    <w:rsid w:val="00F47561"/>
    <w:rsid w:val="00F47785"/>
    <w:rsid w:val="00F47E44"/>
    <w:rsid w:val="00F504D0"/>
    <w:rsid w:val="00F50F02"/>
    <w:rsid w:val="00F517B9"/>
    <w:rsid w:val="00F517EE"/>
    <w:rsid w:val="00F51BEC"/>
    <w:rsid w:val="00F51CCA"/>
    <w:rsid w:val="00F533DB"/>
    <w:rsid w:val="00F538C8"/>
    <w:rsid w:val="00F5395E"/>
    <w:rsid w:val="00F53970"/>
    <w:rsid w:val="00F53C9D"/>
    <w:rsid w:val="00F53F6F"/>
    <w:rsid w:val="00F53FF6"/>
    <w:rsid w:val="00F553A2"/>
    <w:rsid w:val="00F555E7"/>
    <w:rsid w:val="00F556D2"/>
    <w:rsid w:val="00F55BAB"/>
    <w:rsid w:val="00F56366"/>
    <w:rsid w:val="00F5665F"/>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3F1"/>
    <w:rsid w:val="00F67A43"/>
    <w:rsid w:val="00F67B5F"/>
    <w:rsid w:val="00F701B3"/>
    <w:rsid w:val="00F701C7"/>
    <w:rsid w:val="00F70753"/>
    <w:rsid w:val="00F711DD"/>
    <w:rsid w:val="00F711F5"/>
    <w:rsid w:val="00F71361"/>
    <w:rsid w:val="00F71521"/>
    <w:rsid w:val="00F71714"/>
    <w:rsid w:val="00F717D6"/>
    <w:rsid w:val="00F71D8B"/>
    <w:rsid w:val="00F71F95"/>
    <w:rsid w:val="00F72369"/>
    <w:rsid w:val="00F728E4"/>
    <w:rsid w:val="00F72C7A"/>
    <w:rsid w:val="00F73483"/>
    <w:rsid w:val="00F736A5"/>
    <w:rsid w:val="00F73E3E"/>
    <w:rsid w:val="00F73EFB"/>
    <w:rsid w:val="00F7401D"/>
    <w:rsid w:val="00F748F4"/>
    <w:rsid w:val="00F74923"/>
    <w:rsid w:val="00F74C44"/>
    <w:rsid w:val="00F7502F"/>
    <w:rsid w:val="00F75030"/>
    <w:rsid w:val="00F750D8"/>
    <w:rsid w:val="00F75571"/>
    <w:rsid w:val="00F75758"/>
    <w:rsid w:val="00F75B03"/>
    <w:rsid w:val="00F75F47"/>
    <w:rsid w:val="00F75F86"/>
    <w:rsid w:val="00F75F95"/>
    <w:rsid w:val="00F76C8C"/>
    <w:rsid w:val="00F77711"/>
    <w:rsid w:val="00F77A39"/>
    <w:rsid w:val="00F77C6D"/>
    <w:rsid w:val="00F77CE5"/>
    <w:rsid w:val="00F77F11"/>
    <w:rsid w:val="00F800AA"/>
    <w:rsid w:val="00F8068B"/>
    <w:rsid w:val="00F81644"/>
    <w:rsid w:val="00F816A3"/>
    <w:rsid w:val="00F8259C"/>
    <w:rsid w:val="00F825EF"/>
    <w:rsid w:val="00F82751"/>
    <w:rsid w:val="00F82E70"/>
    <w:rsid w:val="00F82F40"/>
    <w:rsid w:val="00F8377B"/>
    <w:rsid w:val="00F83E01"/>
    <w:rsid w:val="00F84046"/>
    <w:rsid w:val="00F84210"/>
    <w:rsid w:val="00F84BBE"/>
    <w:rsid w:val="00F854F0"/>
    <w:rsid w:val="00F85B08"/>
    <w:rsid w:val="00F8622B"/>
    <w:rsid w:val="00F865E8"/>
    <w:rsid w:val="00F8741F"/>
    <w:rsid w:val="00F875A8"/>
    <w:rsid w:val="00F9052F"/>
    <w:rsid w:val="00F908DF"/>
    <w:rsid w:val="00F909E7"/>
    <w:rsid w:val="00F90C75"/>
    <w:rsid w:val="00F9187C"/>
    <w:rsid w:val="00F92692"/>
    <w:rsid w:val="00F9272D"/>
    <w:rsid w:val="00F92779"/>
    <w:rsid w:val="00F92892"/>
    <w:rsid w:val="00F92D75"/>
    <w:rsid w:val="00F93444"/>
    <w:rsid w:val="00F9359E"/>
    <w:rsid w:val="00F93C56"/>
    <w:rsid w:val="00F943CD"/>
    <w:rsid w:val="00F94FB5"/>
    <w:rsid w:val="00F95010"/>
    <w:rsid w:val="00F95C43"/>
    <w:rsid w:val="00F95F33"/>
    <w:rsid w:val="00F960D0"/>
    <w:rsid w:val="00F96BED"/>
    <w:rsid w:val="00F97261"/>
    <w:rsid w:val="00F973F2"/>
    <w:rsid w:val="00F97B5C"/>
    <w:rsid w:val="00F97BD6"/>
    <w:rsid w:val="00F97C05"/>
    <w:rsid w:val="00F97E96"/>
    <w:rsid w:val="00FA098A"/>
    <w:rsid w:val="00FA0C2D"/>
    <w:rsid w:val="00FA11E4"/>
    <w:rsid w:val="00FA154E"/>
    <w:rsid w:val="00FA1587"/>
    <w:rsid w:val="00FA1623"/>
    <w:rsid w:val="00FA1695"/>
    <w:rsid w:val="00FA1B09"/>
    <w:rsid w:val="00FA1B5D"/>
    <w:rsid w:val="00FA2170"/>
    <w:rsid w:val="00FA2710"/>
    <w:rsid w:val="00FA2A2B"/>
    <w:rsid w:val="00FA2CF7"/>
    <w:rsid w:val="00FA2D54"/>
    <w:rsid w:val="00FA3220"/>
    <w:rsid w:val="00FA3312"/>
    <w:rsid w:val="00FA3C8F"/>
    <w:rsid w:val="00FA3CDE"/>
    <w:rsid w:val="00FA43CE"/>
    <w:rsid w:val="00FA44FA"/>
    <w:rsid w:val="00FA502A"/>
    <w:rsid w:val="00FA5BE4"/>
    <w:rsid w:val="00FA6314"/>
    <w:rsid w:val="00FA7670"/>
    <w:rsid w:val="00FA7776"/>
    <w:rsid w:val="00FA7BE4"/>
    <w:rsid w:val="00FA7D60"/>
    <w:rsid w:val="00FA7DB9"/>
    <w:rsid w:val="00FA7DCE"/>
    <w:rsid w:val="00FB0A3D"/>
    <w:rsid w:val="00FB0A93"/>
    <w:rsid w:val="00FB0BF3"/>
    <w:rsid w:val="00FB0E1F"/>
    <w:rsid w:val="00FB101C"/>
    <w:rsid w:val="00FB1086"/>
    <w:rsid w:val="00FB1204"/>
    <w:rsid w:val="00FB1365"/>
    <w:rsid w:val="00FB13B8"/>
    <w:rsid w:val="00FB1617"/>
    <w:rsid w:val="00FB1764"/>
    <w:rsid w:val="00FB17F9"/>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B8C"/>
    <w:rsid w:val="00FC0C0B"/>
    <w:rsid w:val="00FC11F0"/>
    <w:rsid w:val="00FC1208"/>
    <w:rsid w:val="00FC181C"/>
    <w:rsid w:val="00FC1D0D"/>
    <w:rsid w:val="00FC22F7"/>
    <w:rsid w:val="00FC2569"/>
    <w:rsid w:val="00FC29D3"/>
    <w:rsid w:val="00FC2A73"/>
    <w:rsid w:val="00FC386C"/>
    <w:rsid w:val="00FC3BA5"/>
    <w:rsid w:val="00FC3C01"/>
    <w:rsid w:val="00FC3D31"/>
    <w:rsid w:val="00FC3EA0"/>
    <w:rsid w:val="00FC43C7"/>
    <w:rsid w:val="00FC4814"/>
    <w:rsid w:val="00FC4D53"/>
    <w:rsid w:val="00FC4E9C"/>
    <w:rsid w:val="00FC4F4B"/>
    <w:rsid w:val="00FC55A9"/>
    <w:rsid w:val="00FC55BA"/>
    <w:rsid w:val="00FC5B16"/>
    <w:rsid w:val="00FC5D65"/>
    <w:rsid w:val="00FC6878"/>
    <w:rsid w:val="00FC6D16"/>
    <w:rsid w:val="00FC790C"/>
    <w:rsid w:val="00FD015A"/>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36E"/>
    <w:rsid w:val="00FD76B9"/>
    <w:rsid w:val="00FD7A2E"/>
    <w:rsid w:val="00FD7CB4"/>
    <w:rsid w:val="00FE0080"/>
    <w:rsid w:val="00FE0429"/>
    <w:rsid w:val="00FE05EA"/>
    <w:rsid w:val="00FE0853"/>
    <w:rsid w:val="00FE08CA"/>
    <w:rsid w:val="00FE0B90"/>
    <w:rsid w:val="00FE1386"/>
    <w:rsid w:val="00FE16C9"/>
    <w:rsid w:val="00FE16DA"/>
    <w:rsid w:val="00FE176F"/>
    <w:rsid w:val="00FE1935"/>
    <w:rsid w:val="00FE1DB2"/>
    <w:rsid w:val="00FE1E32"/>
    <w:rsid w:val="00FE2163"/>
    <w:rsid w:val="00FE22AD"/>
    <w:rsid w:val="00FE22D2"/>
    <w:rsid w:val="00FE2668"/>
    <w:rsid w:val="00FE27D1"/>
    <w:rsid w:val="00FE2AF6"/>
    <w:rsid w:val="00FE2EFB"/>
    <w:rsid w:val="00FE304A"/>
    <w:rsid w:val="00FE312F"/>
    <w:rsid w:val="00FE3394"/>
    <w:rsid w:val="00FE3671"/>
    <w:rsid w:val="00FE3AD7"/>
    <w:rsid w:val="00FE3BB4"/>
    <w:rsid w:val="00FE3D49"/>
    <w:rsid w:val="00FE43E8"/>
    <w:rsid w:val="00FE47E0"/>
    <w:rsid w:val="00FE4A1F"/>
    <w:rsid w:val="00FE4E90"/>
    <w:rsid w:val="00FE4FF8"/>
    <w:rsid w:val="00FE53A3"/>
    <w:rsid w:val="00FE54F8"/>
    <w:rsid w:val="00FE578A"/>
    <w:rsid w:val="00FE5B49"/>
    <w:rsid w:val="00FE7193"/>
    <w:rsid w:val="00FE729D"/>
    <w:rsid w:val="00FE77BF"/>
    <w:rsid w:val="00FE7AC2"/>
    <w:rsid w:val="00FE7DF1"/>
    <w:rsid w:val="00FE7ECF"/>
    <w:rsid w:val="00FF05C3"/>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 w:val="00FF7A7A"/>
    <w:rsid w:val="03FDB128"/>
    <w:rsid w:val="0DDE972D"/>
    <w:rsid w:val="0F7A678E"/>
    <w:rsid w:val="0FF35A20"/>
    <w:rsid w:val="170B117E"/>
    <w:rsid w:val="17AD7F79"/>
    <w:rsid w:val="21689073"/>
    <w:rsid w:val="2282C3C7"/>
    <w:rsid w:val="2BADD895"/>
    <w:rsid w:val="3068215B"/>
    <w:rsid w:val="33001713"/>
    <w:rsid w:val="377AD706"/>
    <w:rsid w:val="3976FF14"/>
    <w:rsid w:val="3A2916E1"/>
    <w:rsid w:val="3B303070"/>
    <w:rsid w:val="3E07D48D"/>
    <w:rsid w:val="3F3D0740"/>
    <w:rsid w:val="4C1D31A6"/>
    <w:rsid w:val="4C242676"/>
    <w:rsid w:val="504A9431"/>
    <w:rsid w:val="5BA0940B"/>
    <w:rsid w:val="5C09A8BE"/>
    <w:rsid w:val="5EE5AF7B"/>
    <w:rsid w:val="64AC388E"/>
    <w:rsid w:val="66278F54"/>
    <w:rsid w:val="6978FE86"/>
    <w:rsid w:val="6CCABF0D"/>
    <w:rsid w:val="6D54C68D"/>
    <w:rsid w:val="71762B49"/>
    <w:rsid w:val="78A04905"/>
    <w:rsid w:val="7C03EA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num" w:pos="1619"/>
        <w:tab w:val="num" w:pos="6201"/>
      </w:tabs>
      <w:spacing w:before="60" w:after="0"/>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1108454">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3.xml><?xml version="1.0" encoding="utf-8"?>
<ds:datastoreItem xmlns:ds="http://schemas.openxmlformats.org/officeDocument/2006/customXml" ds:itemID="{DC55B86C-D0A8-4B8A-81F9-CAE9E2240494}">
  <ds:schemaRefs>
    <ds:schemaRef ds:uri="http://schemas.microsoft.com/office/2006/metadata/properties"/>
    <ds:schemaRef ds:uri="http://schemas.microsoft.com/office/2006/documentManagement/types"/>
    <ds:schemaRef ds:uri="http://www.w3.org/XML/1998/namespace"/>
    <ds:schemaRef ds:uri="d8762117-8292-4133-b1c7-eab5c6487cfd"/>
    <ds:schemaRef ds:uri="http://schemas.microsoft.com/sharepoint/v3"/>
    <ds:schemaRef ds:uri="http://schemas.openxmlformats.org/package/2006/metadata/core-properties"/>
    <ds:schemaRef ds:uri="http://purl.org/dc/dcmitype/"/>
    <ds:schemaRef ds:uri="http://purl.org/dc/elements/1.1/"/>
    <ds:schemaRef ds:uri="http://schemas.microsoft.com/office/infopath/2007/PartnerControls"/>
    <ds:schemaRef ds:uri="9b239327-9e80-40e4-b1b7-4394fed77a33"/>
    <ds:schemaRef ds:uri="2f282d3b-eb4a-4b09-b61f-b9593442e286"/>
    <ds:schemaRef ds:uri="http://purl.org/dc/terms/"/>
  </ds:schemaRefs>
</ds:datastoreItem>
</file>

<file path=customXml/itemProps4.xml><?xml version="1.0" encoding="utf-8"?>
<ds:datastoreItem xmlns:ds="http://schemas.openxmlformats.org/officeDocument/2006/customXml" ds:itemID="{136ADF30-3DA0-439C-B875-EFEFE122A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2018</Words>
  <Characters>10771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2023-08-06T18:06:00Z</dcterms:created>
  <dcterms:modified xsi:type="dcterms:W3CDTF">2023-08-11T15:57:00Z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